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D0E8" w14:textId="77777777" w:rsidR="00061022" w:rsidRDefault="0068367B" w:rsidP="0006102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Obrazloženje</w:t>
      </w:r>
      <w:r w:rsidR="00061022">
        <w:rPr>
          <w:b/>
          <w:sz w:val="28"/>
        </w:rPr>
        <w:t xml:space="preserve"> općeg i posebnog dijela</w:t>
      </w:r>
    </w:p>
    <w:p w14:paraId="7BCF4199" w14:textId="77777777" w:rsidR="00061022" w:rsidRDefault="0068367B" w:rsidP="0006102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izvještaja o izvršenju f</w:t>
      </w:r>
      <w:r w:rsidR="00205F01">
        <w:rPr>
          <w:b/>
          <w:sz w:val="28"/>
        </w:rPr>
        <w:t xml:space="preserve">inancijskog plana </w:t>
      </w:r>
    </w:p>
    <w:p w14:paraId="59148B4F" w14:textId="17A59F3F" w:rsidR="0005241A" w:rsidRDefault="0068367B" w:rsidP="0006102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</w:t>
      </w:r>
      <w:r w:rsidR="00205F01">
        <w:rPr>
          <w:b/>
          <w:sz w:val="28"/>
        </w:rPr>
        <w:t>.-</w:t>
      </w:r>
      <w:r w:rsidR="00E16AF3">
        <w:rPr>
          <w:b/>
          <w:sz w:val="28"/>
        </w:rPr>
        <w:t>12</w:t>
      </w:r>
      <w:r w:rsidR="0005241A">
        <w:rPr>
          <w:b/>
          <w:sz w:val="28"/>
        </w:rPr>
        <w:t>. 202</w:t>
      </w:r>
      <w:r>
        <w:rPr>
          <w:b/>
          <w:sz w:val="28"/>
        </w:rPr>
        <w:t>3</w:t>
      </w:r>
      <w:r w:rsidR="0005241A">
        <w:rPr>
          <w:b/>
          <w:sz w:val="28"/>
        </w:rPr>
        <w:t>.</w:t>
      </w:r>
    </w:p>
    <w:p w14:paraId="043131F1" w14:textId="77777777" w:rsidR="00061022" w:rsidRPr="0005241A" w:rsidRDefault="00061022" w:rsidP="00061022">
      <w:pPr>
        <w:rPr>
          <w:b/>
          <w:sz w:val="28"/>
        </w:rPr>
      </w:pPr>
    </w:p>
    <w:p w14:paraId="6E558EAA" w14:textId="77777777" w:rsidR="00187925" w:rsidRPr="00187925" w:rsidRDefault="00187925" w:rsidP="001B18CE">
      <w:pPr>
        <w:spacing w:line="240" w:lineRule="auto"/>
        <w:rPr>
          <w:rFonts w:cs="Times New Roman"/>
        </w:rPr>
      </w:pPr>
      <w:r w:rsidRPr="00187925">
        <w:rPr>
          <w:rFonts w:cs="Times New Roman"/>
        </w:rPr>
        <w:t>Škola obavlja djelatnost osnovnog obrazovanja kao javna ustanova. Zadaće i ciljevi ostvaruju se prema utvrđenim nastavnim planovima i programima, koji su sastavni dio Godišnjeg plana i programa rada Škole i školskog Kurikuluma.</w:t>
      </w:r>
    </w:p>
    <w:p w14:paraId="634EFEBA" w14:textId="048AADD7" w:rsidR="0036210C" w:rsidRDefault="00D75366" w:rsidP="001B18CE">
      <w:pPr>
        <w:spacing w:line="240" w:lineRule="auto"/>
        <w:rPr>
          <w:rFonts w:cs="Times New Roman"/>
        </w:rPr>
      </w:pPr>
      <w:r>
        <w:rPr>
          <w:rFonts w:cs="Times New Roman"/>
        </w:rPr>
        <w:t>O</w:t>
      </w:r>
      <w:r w:rsidR="00187925" w:rsidRPr="00187925">
        <w:rPr>
          <w:rFonts w:cs="Times New Roman"/>
        </w:rPr>
        <w:t>Š</w:t>
      </w:r>
      <w:r>
        <w:rPr>
          <w:rFonts w:cs="Times New Roman"/>
        </w:rPr>
        <w:t xml:space="preserve"> Stari </w:t>
      </w:r>
      <w:proofErr w:type="spellStart"/>
      <w:r>
        <w:rPr>
          <w:rFonts w:cs="Times New Roman"/>
        </w:rPr>
        <w:t>Jankovci</w:t>
      </w:r>
      <w:proofErr w:type="spellEnd"/>
      <w:r>
        <w:rPr>
          <w:rFonts w:cs="Times New Roman"/>
        </w:rPr>
        <w:t xml:space="preserve"> prihode</w:t>
      </w:r>
      <w:r w:rsidR="00EA425D">
        <w:rPr>
          <w:rFonts w:cs="Times New Roman"/>
        </w:rPr>
        <w:t xml:space="preserve"> je</w:t>
      </w:r>
      <w:r>
        <w:rPr>
          <w:rFonts w:cs="Times New Roman"/>
        </w:rPr>
        <w:t xml:space="preserve"> ostvar</w:t>
      </w:r>
      <w:r w:rsidR="00EA425D">
        <w:rPr>
          <w:rFonts w:cs="Times New Roman"/>
        </w:rPr>
        <w:t>ila</w:t>
      </w:r>
      <w:r>
        <w:rPr>
          <w:rFonts w:cs="Times New Roman"/>
        </w:rPr>
        <w:t xml:space="preserve"> iz općih  prihoda i primitaka, vlastitih prihoda,  prihoda za posebne namjene, pomoći, EU projekta, donacija</w:t>
      </w:r>
      <w:r w:rsidR="00EA425D">
        <w:rPr>
          <w:rFonts w:cs="Times New Roman"/>
        </w:rPr>
        <w:t>,</w:t>
      </w:r>
      <w:r>
        <w:rPr>
          <w:rFonts w:cs="Times New Roman"/>
        </w:rPr>
        <w:t xml:space="preserve"> zaduživanjem</w:t>
      </w:r>
      <w:r w:rsidR="00EA425D">
        <w:rPr>
          <w:rFonts w:cs="Times New Roman"/>
        </w:rPr>
        <w:t xml:space="preserve"> te uplatom naknade od osiguranja</w:t>
      </w:r>
      <w:r>
        <w:rPr>
          <w:rFonts w:cs="Times New Roman"/>
        </w:rPr>
        <w:t>. Ostvarenim prihodima financiraju se</w:t>
      </w:r>
      <w:r w:rsidR="00187925" w:rsidRPr="00187925">
        <w:rPr>
          <w:rFonts w:cs="Times New Roman"/>
        </w:rPr>
        <w:t xml:space="preserve"> rashod</w:t>
      </w:r>
      <w:r>
        <w:rPr>
          <w:rFonts w:cs="Times New Roman"/>
        </w:rPr>
        <w:t>i</w:t>
      </w:r>
      <w:r w:rsidR="00187925" w:rsidRPr="00187925">
        <w:rPr>
          <w:rFonts w:cs="Times New Roman"/>
        </w:rPr>
        <w:t xml:space="preserve"> </w:t>
      </w:r>
      <w:r>
        <w:rPr>
          <w:rFonts w:cs="Times New Roman"/>
        </w:rPr>
        <w:t>škole.</w:t>
      </w:r>
    </w:p>
    <w:p w14:paraId="688EFFDB" w14:textId="3B01A781" w:rsidR="001F16FE" w:rsidRPr="00187925" w:rsidRDefault="004D76D3" w:rsidP="001B18C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Financijskim planom planirani su prihodi u iznosu od </w:t>
      </w:r>
      <w:r w:rsidR="00741377">
        <w:rPr>
          <w:rFonts w:cs="Times New Roman"/>
        </w:rPr>
        <w:t>1.616.723,00</w:t>
      </w:r>
      <w:r>
        <w:rPr>
          <w:rFonts w:cs="Times New Roman"/>
        </w:rPr>
        <w:t xml:space="preserve"> eura, a ostvareni su u</w:t>
      </w:r>
      <w:r w:rsidR="0036210C">
        <w:rPr>
          <w:rFonts w:cs="Times New Roman"/>
        </w:rPr>
        <w:t xml:space="preserve">kupni prihodi poslovanja </w:t>
      </w:r>
      <w:r>
        <w:rPr>
          <w:rFonts w:cs="Times New Roman"/>
        </w:rPr>
        <w:t xml:space="preserve">u iznosu od </w:t>
      </w:r>
      <w:r w:rsidR="00741377">
        <w:rPr>
          <w:rFonts w:cs="Times New Roman"/>
        </w:rPr>
        <w:t xml:space="preserve">1.356.514,25 </w:t>
      </w:r>
      <w:r>
        <w:rPr>
          <w:rFonts w:cs="Times New Roman"/>
        </w:rPr>
        <w:t xml:space="preserve">eura. Planirani su rashodi u iznosu od </w:t>
      </w:r>
      <w:r w:rsidR="00741377">
        <w:rPr>
          <w:rFonts w:cs="Times New Roman"/>
        </w:rPr>
        <w:t>1.726.723,00</w:t>
      </w:r>
      <w:r>
        <w:rPr>
          <w:rFonts w:cs="Times New Roman"/>
        </w:rPr>
        <w:t xml:space="preserve"> eura, a ostvareni </w:t>
      </w:r>
      <w:r w:rsidR="0036210C">
        <w:rPr>
          <w:rFonts w:cs="Times New Roman"/>
        </w:rPr>
        <w:t xml:space="preserve">su rashodi poslovanja </w:t>
      </w:r>
      <w:r>
        <w:rPr>
          <w:rFonts w:cs="Times New Roman"/>
        </w:rPr>
        <w:t>u iznosu od</w:t>
      </w:r>
      <w:r w:rsidR="0036210C">
        <w:rPr>
          <w:rFonts w:cs="Times New Roman"/>
        </w:rPr>
        <w:t xml:space="preserve"> </w:t>
      </w:r>
      <w:r w:rsidR="00741377">
        <w:rPr>
          <w:rFonts w:cs="Times New Roman"/>
        </w:rPr>
        <w:t>1.387.225,22</w:t>
      </w:r>
      <w:r w:rsidR="0036210C">
        <w:rPr>
          <w:rFonts w:cs="Times New Roman"/>
        </w:rPr>
        <w:t xml:space="preserve"> eura te rashodi za nabavu nefinancijske imovine </w:t>
      </w:r>
      <w:r w:rsidR="00741377">
        <w:rPr>
          <w:rFonts w:cs="Times New Roman"/>
        </w:rPr>
        <w:t>110.888,38</w:t>
      </w:r>
      <w:r w:rsidR="0036210C">
        <w:rPr>
          <w:rFonts w:cs="Times New Roman"/>
        </w:rPr>
        <w:t xml:space="preserve"> eura.</w:t>
      </w:r>
    </w:p>
    <w:p w14:paraId="05558377" w14:textId="4983C2B3" w:rsidR="00194F41" w:rsidRPr="00194F41" w:rsidRDefault="00194F41" w:rsidP="001B18CE">
      <w:pPr>
        <w:spacing w:line="240" w:lineRule="auto"/>
        <w:rPr>
          <w:b/>
        </w:rPr>
      </w:pPr>
      <w:r w:rsidRPr="00194F41">
        <w:rPr>
          <w:b/>
        </w:rPr>
        <w:t>Izvor 1 Opći prihodi i primici</w:t>
      </w:r>
    </w:p>
    <w:p w14:paraId="50FA700A" w14:textId="2F924507" w:rsidR="007344B1" w:rsidRDefault="004D76D3" w:rsidP="001B18CE">
      <w:pPr>
        <w:spacing w:line="240" w:lineRule="auto"/>
      </w:pPr>
      <w:r>
        <w:t xml:space="preserve">Planirani su opći prihodi i primici u iznosu od </w:t>
      </w:r>
      <w:r w:rsidR="00741377">
        <w:t>130.584,00</w:t>
      </w:r>
      <w:r>
        <w:t xml:space="preserve"> eura, a u</w:t>
      </w:r>
      <w:r w:rsidR="0005241A">
        <w:t>kupn</w:t>
      </w:r>
      <w:r w:rsidR="0068367B">
        <w:t>o ostvareni</w:t>
      </w:r>
      <w:r w:rsidR="0005241A">
        <w:t xml:space="preserve"> </w:t>
      </w:r>
      <w:r w:rsidR="0036210C">
        <w:t xml:space="preserve">opći </w:t>
      </w:r>
      <w:r w:rsidR="0005241A">
        <w:t>prihodi</w:t>
      </w:r>
      <w:r w:rsidR="0036210C">
        <w:t>, koje je škola ostvarila</w:t>
      </w:r>
      <w:r w:rsidR="00050FED">
        <w:t xml:space="preserve"> </w:t>
      </w:r>
      <w:r w:rsidR="0068367B">
        <w:t xml:space="preserve">iz </w:t>
      </w:r>
      <w:r w:rsidR="00050FED">
        <w:t>proračuna Vukovarsko-srijemske županije</w:t>
      </w:r>
      <w:r w:rsidR="0005241A">
        <w:t xml:space="preserve"> </w:t>
      </w:r>
      <w:r w:rsidR="00061022">
        <w:t xml:space="preserve">iznosili su </w:t>
      </w:r>
      <w:r w:rsidR="00741377">
        <w:t>106.684,76</w:t>
      </w:r>
      <w:r w:rsidR="00061022">
        <w:t xml:space="preserve"> eura</w:t>
      </w:r>
      <w:r>
        <w:t xml:space="preserve">. </w:t>
      </w:r>
      <w:r w:rsidR="00E75052">
        <w:t>Primljenim sredstva financirani su materijalni rashodi te tekuće i investicijsko održavanje u iznosu od 109.</w:t>
      </w:r>
      <w:r w:rsidR="00332032">
        <w:t>227,61</w:t>
      </w:r>
      <w:r w:rsidR="00E75052">
        <w:t xml:space="preserve"> eura.</w:t>
      </w:r>
    </w:p>
    <w:p w14:paraId="0A4A8B73" w14:textId="5ED127C4" w:rsidR="00194F41" w:rsidRPr="00194F41" w:rsidRDefault="00194F41" w:rsidP="001B18CE">
      <w:pPr>
        <w:spacing w:line="240" w:lineRule="auto"/>
        <w:rPr>
          <w:b/>
        </w:rPr>
      </w:pPr>
      <w:r w:rsidRPr="00194F41">
        <w:rPr>
          <w:b/>
        </w:rPr>
        <w:t>Izvor 3 Vlastiti prihodi</w:t>
      </w:r>
    </w:p>
    <w:p w14:paraId="1BD721DF" w14:textId="4D6386D2" w:rsidR="00E54076" w:rsidRDefault="00E54076" w:rsidP="001B18CE">
      <w:pPr>
        <w:spacing w:line="240" w:lineRule="auto"/>
      </w:pPr>
      <w:r>
        <w:t xml:space="preserve">Vlastiti prihodi </w:t>
      </w:r>
      <w:r w:rsidR="004D76D3">
        <w:t>planirani su u iznosu od 1.</w:t>
      </w:r>
      <w:r w:rsidR="00867941">
        <w:t>12</w:t>
      </w:r>
      <w:r w:rsidR="004D76D3">
        <w:t xml:space="preserve">0,00 eura, a </w:t>
      </w:r>
      <w:r>
        <w:t>ostvareni su</w:t>
      </w:r>
      <w:r w:rsidR="004D76D3">
        <w:t xml:space="preserve"> </w:t>
      </w:r>
      <w:r>
        <w:t>prodajom električne energije</w:t>
      </w:r>
      <w:r w:rsidR="00867941">
        <w:t>, najm</w:t>
      </w:r>
      <w:r w:rsidR="00801E3A">
        <w:t>om</w:t>
      </w:r>
      <w:r w:rsidR="00867941">
        <w:t xml:space="preserve"> školske dvorane te </w:t>
      </w:r>
      <w:r w:rsidR="00801E3A">
        <w:t xml:space="preserve">od </w:t>
      </w:r>
      <w:r w:rsidR="00867941">
        <w:t xml:space="preserve">kamata na depozite po viđenju </w:t>
      </w:r>
      <w:r>
        <w:t xml:space="preserve">u iznosu od  </w:t>
      </w:r>
      <w:r w:rsidR="00867941">
        <w:t>525,02</w:t>
      </w:r>
      <w:r>
        <w:t xml:space="preserve"> eura.</w:t>
      </w:r>
      <w:r w:rsidR="007344B1">
        <w:t xml:space="preserve"> </w:t>
      </w:r>
      <w:r w:rsidR="00DB1CE5">
        <w:t>Vlastiti</w:t>
      </w:r>
      <w:r w:rsidR="00332032">
        <w:t>m</w:t>
      </w:r>
      <w:r w:rsidR="00DB1CE5">
        <w:t xml:space="preserve"> prihodima pokriven je rashod u iznosu od 50,28 eura.</w:t>
      </w:r>
    </w:p>
    <w:p w14:paraId="612ED0C4" w14:textId="3CA869ED" w:rsidR="00194F41" w:rsidRPr="00194F41" w:rsidRDefault="00194F41" w:rsidP="001B18CE">
      <w:pPr>
        <w:spacing w:line="240" w:lineRule="auto"/>
        <w:rPr>
          <w:b/>
        </w:rPr>
      </w:pPr>
      <w:r w:rsidRPr="00194F41">
        <w:rPr>
          <w:b/>
        </w:rPr>
        <w:t>Izvor 4 Prihodi za posebne namjene</w:t>
      </w:r>
    </w:p>
    <w:p w14:paraId="273B1EA3" w14:textId="18EF62C5" w:rsidR="00E54076" w:rsidRDefault="00C66D5C" w:rsidP="001B18CE">
      <w:pPr>
        <w:spacing w:line="240" w:lineRule="auto"/>
      </w:pPr>
      <w:r>
        <w:t xml:space="preserve">Prihodi za posebne namjene planirani su u iznosu od </w:t>
      </w:r>
      <w:r w:rsidR="00E75052">
        <w:t>700,00</w:t>
      </w:r>
      <w:r>
        <w:t xml:space="preserve"> eura. Ostvareni su p</w:t>
      </w:r>
      <w:r w:rsidR="00E54076">
        <w:t xml:space="preserve">rihodi za posebne namjene </w:t>
      </w:r>
      <w:r>
        <w:t>u iznosu od</w:t>
      </w:r>
      <w:r w:rsidR="00E54076">
        <w:t xml:space="preserve"> 578,30 eura, od čega</w:t>
      </w:r>
      <w:r w:rsidR="00C412F7">
        <w:t xml:space="preserve"> se dio sredstava (168,30 eura)</w:t>
      </w:r>
      <w:r>
        <w:t xml:space="preserve"> </w:t>
      </w:r>
      <w:r w:rsidR="00E54076">
        <w:t>odnos</w:t>
      </w:r>
      <w:r w:rsidR="00C412F7">
        <w:t>i</w:t>
      </w:r>
      <w:r w:rsidR="00E54076">
        <w:t xml:space="preserve"> na sufinanciranje školske kuhinje za prosinac 2022. godine. Ostatak prihoda za posebne namjene (410,00 eura) uplaćen je za potrebe prijevoza na školske izlete te je za iste i utrošen.</w:t>
      </w:r>
    </w:p>
    <w:p w14:paraId="7752B738" w14:textId="62703842" w:rsidR="00194F41" w:rsidRPr="00194F41" w:rsidRDefault="00194F41" w:rsidP="001B18CE">
      <w:pPr>
        <w:spacing w:line="240" w:lineRule="auto"/>
        <w:rPr>
          <w:rFonts w:cs="Times New Roman"/>
          <w:b/>
        </w:rPr>
      </w:pPr>
      <w:r w:rsidRPr="00194F41">
        <w:rPr>
          <w:rFonts w:cs="Times New Roman"/>
          <w:b/>
        </w:rPr>
        <w:t>Izvor 5 Pomoći</w:t>
      </w:r>
    </w:p>
    <w:p w14:paraId="221316A7" w14:textId="32ACEDDE" w:rsidR="0068367B" w:rsidRPr="00061022" w:rsidRDefault="0024316F" w:rsidP="001B18C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Pomoći </w:t>
      </w:r>
      <w:r w:rsidR="00332032">
        <w:rPr>
          <w:rFonts w:cs="Times New Roman"/>
        </w:rPr>
        <w:t xml:space="preserve">iz državnog proračuna </w:t>
      </w:r>
      <w:r>
        <w:rPr>
          <w:rFonts w:cs="Times New Roman"/>
        </w:rPr>
        <w:t xml:space="preserve">planirane </w:t>
      </w:r>
      <w:r w:rsidR="00332032">
        <w:rPr>
          <w:rFonts w:cs="Times New Roman"/>
        </w:rPr>
        <w:t xml:space="preserve">su </w:t>
      </w:r>
      <w:r>
        <w:rPr>
          <w:rFonts w:cs="Times New Roman"/>
        </w:rPr>
        <w:t xml:space="preserve">u iznosu od </w:t>
      </w:r>
      <w:r w:rsidR="00E75052">
        <w:rPr>
          <w:rFonts w:cs="Times New Roman"/>
        </w:rPr>
        <w:t>1.053.757,00</w:t>
      </w:r>
      <w:r>
        <w:rPr>
          <w:rFonts w:cs="Times New Roman"/>
        </w:rPr>
        <w:t xml:space="preserve"> eura, a ostvarene su u iznosu od </w:t>
      </w:r>
      <w:r w:rsidR="00E75052">
        <w:rPr>
          <w:rFonts w:cs="Times New Roman"/>
        </w:rPr>
        <w:t>1.048.590,32</w:t>
      </w:r>
      <w:r w:rsidR="00061022">
        <w:rPr>
          <w:rFonts w:cs="Times New Roman"/>
        </w:rPr>
        <w:t xml:space="preserve"> eura</w:t>
      </w:r>
      <w:r>
        <w:rPr>
          <w:rFonts w:cs="Times New Roman"/>
        </w:rPr>
        <w:t>. Korištene</w:t>
      </w:r>
      <w:r w:rsidR="00061022">
        <w:rPr>
          <w:rFonts w:cs="Times New Roman"/>
        </w:rPr>
        <w:t xml:space="preserve"> su </w:t>
      </w:r>
      <w:r>
        <w:rPr>
          <w:rFonts w:cs="Times New Roman"/>
        </w:rPr>
        <w:t xml:space="preserve">za financiranje </w:t>
      </w:r>
      <w:r w:rsidR="0005241A">
        <w:rPr>
          <w:rFonts w:cs="Times New Roman"/>
        </w:rPr>
        <w:t>plaća</w:t>
      </w:r>
      <w:r w:rsidR="00E54076">
        <w:rPr>
          <w:rFonts w:cs="Times New Roman"/>
        </w:rPr>
        <w:t>,</w:t>
      </w:r>
      <w:r w:rsidR="009133D0">
        <w:rPr>
          <w:rFonts w:cs="Times New Roman"/>
        </w:rPr>
        <w:t xml:space="preserve"> naknad</w:t>
      </w:r>
      <w:r>
        <w:rPr>
          <w:rFonts w:cs="Times New Roman"/>
        </w:rPr>
        <w:t>a</w:t>
      </w:r>
      <w:r w:rsidR="00C412F7">
        <w:rPr>
          <w:rFonts w:cs="Times New Roman"/>
        </w:rPr>
        <w:t xml:space="preserve"> zaposlenicima</w:t>
      </w:r>
      <w:r w:rsidR="00E54076">
        <w:rPr>
          <w:rFonts w:cs="Times New Roman"/>
        </w:rPr>
        <w:t>, naknad</w:t>
      </w:r>
      <w:r w:rsidR="00C412F7">
        <w:rPr>
          <w:rFonts w:cs="Times New Roman"/>
        </w:rPr>
        <w:t>a</w:t>
      </w:r>
      <w:r w:rsidR="00E54076">
        <w:rPr>
          <w:rFonts w:cs="Times New Roman"/>
        </w:rPr>
        <w:t xml:space="preserve"> za nezaposlenog invalida, besplatn</w:t>
      </w:r>
      <w:r>
        <w:rPr>
          <w:rFonts w:cs="Times New Roman"/>
        </w:rPr>
        <w:t>u</w:t>
      </w:r>
      <w:r w:rsidR="00E54076">
        <w:rPr>
          <w:rFonts w:cs="Times New Roman"/>
        </w:rPr>
        <w:t xml:space="preserve"> prehran</w:t>
      </w:r>
      <w:r w:rsidR="00C412F7">
        <w:rPr>
          <w:rFonts w:cs="Times New Roman"/>
        </w:rPr>
        <w:t>u</w:t>
      </w:r>
      <w:r w:rsidR="00E54076">
        <w:rPr>
          <w:rFonts w:cs="Times New Roman"/>
        </w:rPr>
        <w:t xml:space="preserve"> učenika, </w:t>
      </w:r>
      <w:r w:rsidR="00332032">
        <w:rPr>
          <w:rFonts w:cs="Times New Roman"/>
        </w:rPr>
        <w:t xml:space="preserve">udžbenike, lektire, </w:t>
      </w:r>
      <w:r w:rsidR="00E54076">
        <w:rPr>
          <w:rFonts w:cs="Times New Roman"/>
        </w:rPr>
        <w:t>sudsk</w:t>
      </w:r>
      <w:r w:rsidR="00DB1CE5">
        <w:rPr>
          <w:rFonts w:cs="Times New Roman"/>
        </w:rPr>
        <w:t>u</w:t>
      </w:r>
      <w:r w:rsidR="00E54076">
        <w:rPr>
          <w:rFonts w:cs="Times New Roman"/>
        </w:rPr>
        <w:t xml:space="preserve"> tužb</w:t>
      </w:r>
      <w:r w:rsidR="00DB1CE5">
        <w:rPr>
          <w:rFonts w:cs="Times New Roman"/>
        </w:rPr>
        <w:t>u</w:t>
      </w:r>
      <w:r w:rsidR="00E54076">
        <w:rPr>
          <w:rFonts w:cs="Times New Roman"/>
        </w:rPr>
        <w:t xml:space="preserve"> zaposlenika</w:t>
      </w:r>
      <w:r w:rsidR="00332032">
        <w:rPr>
          <w:rFonts w:cs="Times New Roman"/>
        </w:rPr>
        <w:t xml:space="preserve"> te menstrualne potrepštine</w:t>
      </w:r>
      <w:r w:rsidR="00F9157D">
        <w:rPr>
          <w:rFonts w:cs="Times New Roman"/>
        </w:rPr>
        <w:t>.</w:t>
      </w:r>
    </w:p>
    <w:p w14:paraId="5DDD5971" w14:textId="2F2E305F" w:rsidR="00194F41" w:rsidRDefault="005D1785" w:rsidP="001B18CE">
      <w:pPr>
        <w:spacing w:line="240" w:lineRule="auto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Financijskim planom planirani su prihodi za projekt „Razvoj STEM programa u OŠ Stari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Jankovci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>“</w:t>
      </w:r>
      <w:r w:rsidR="0000303B">
        <w:rPr>
          <w:rFonts w:eastAsia="Times New Roman" w:cs="Times New Roman"/>
          <w:color w:val="000000"/>
          <w:szCs w:val="24"/>
          <w:lang w:eastAsia="hr-HR"/>
        </w:rPr>
        <w:t xml:space="preserve"> u iznosu 398.170,00 eura</w:t>
      </w:r>
      <w:r w:rsidR="00FB64D8">
        <w:rPr>
          <w:rFonts w:eastAsia="Times New Roman" w:cs="Times New Roman"/>
          <w:color w:val="000000"/>
          <w:szCs w:val="24"/>
          <w:lang w:eastAsia="hr-HR"/>
        </w:rPr>
        <w:t>.</w:t>
      </w:r>
      <w:r w:rsidR="00E75052">
        <w:rPr>
          <w:rFonts w:eastAsia="Times New Roman" w:cs="Times New Roman"/>
          <w:color w:val="000000"/>
          <w:szCs w:val="24"/>
          <w:lang w:eastAsia="hr-HR"/>
        </w:rPr>
        <w:t xml:space="preserve"> Ostvareni prihodi </w:t>
      </w:r>
      <w:r w:rsidR="00FB64D8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DB1CE5">
        <w:rPr>
          <w:rFonts w:eastAsia="Times New Roman" w:cs="Times New Roman"/>
          <w:color w:val="000000"/>
          <w:szCs w:val="24"/>
          <w:lang w:eastAsia="hr-HR"/>
        </w:rPr>
        <w:t>iznose 165.925,06 eura</w:t>
      </w:r>
      <w:r w:rsidR="00194F41">
        <w:rPr>
          <w:rFonts w:eastAsia="Times New Roman" w:cs="Times New Roman"/>
          <w:color w:val="000000"/>
          <w:szCs w:val="24"/>
          <w:lang w:eastAsia="hr-HR"/>
        </w:rPr>
        <w:t xml:space="preserve">, a utrošeni su za financiranje projektnih aktivnosti. Rashodi projekta iznose 299.841,50 eura, dio je pokriven predujmom koji je primljen u 2022. godini, a dio iz kredita OTP </w:t>
      </w:r>
      <w:r w:rsidR="00C275EC">
        <w:rPr>
          <w:rFonts w:eastAsia="Times New Roman" w:cs="Times New Roman"/>
          <w:color w:val="000000"/>
          <w:szCs w:val="24"/>
          <w:lang w:eastAsia="hr-HR"/>
        </w:rPr>
        <w:t>banke</w:t>
      </w:r>
      <w:r w:rsidR="00194F41">
        <w:rPr>
          <w:rFonts w:eastAsia="Times New Roman" w:cs="Times New Roman"/>
          <w:color w:val="000000"/>
          <w:szCs w:val="24"/>
          <w:lang w:eastAsia="hr-HR"/>
        </w:rPr>
        <w:t>.</w:t>
      </w:r>
    </w:p>
    <w:p w14:paraId="3EB43BCE" w14:textId="4989E491" w:rsidR="00194F41" w:rsidRPr="00194F41" w:rsidRDefault="00194F41" w:rsidP="001B18CE">
      <w:pPr>
        <w:spacing w:line="240" w:lineRule="auto"/>
        <w:rPr>
          <w:rFonts w:eastAsia="Times New Roman" w:cs="Times New Roman"/>
          <w:b/>
          <w:color w:val="000000"/>
          <w:szCs w:val="24"/>
          <w:lang w:eastAsia="hr-HR"/>
        </w:rPr>
      </w:pPr>
      <w:r w:rsidRPr="00194F41">
        <w:rPr>
          <w:rFonts w:eastAsia="Times New Roman" w:cs="Times New Roman"/>
          <w:b/>
          <w:color w:val="000000"/>
          <w:szCs w:val="24"/>
          <w:lang w:eastAsia="hr-HR"/>
        </w:rPr>
        <w:t>Izvor 6 Donacije</w:t>
      </w:r>
    </w:p>
    <w:p w14:paraId="43614CFD" w14:textId="5016AFAF" w:rsidR="00194F41" w:rsidRDefault="001E2FE7" w:rsidP="001B18CE">
      <w:pPr>
        <w:spacing w:line="240" w:lineRule="auto"/>
        <w:rPr>
          <w:rFonts w:cs="Times New Roman"/>
        </w:rPr>
      </w:pPr>
      <w:r>
        <w:rPr>
          <w:rFonts w:cs="Times New Roman"/>
        </w:rPr>
        <w:t>Ško</w:t>
      </w:r>
      <w:r w:rsidR="00A367D8">
        <w:rPr>
          <w:rFonts w:cs="Times New Roman"/>
        </w:rPr>
        <w:t xml:space="preserve">la je </w:t>
      </w:r>
      <w:r w:rsidR="00FB64D8">
        <w:rPr>
          <w:rFonts w:cs="Times New Roman"/>
        </w:rPr>
        <w:t xml:space="preserve">ostvarila donacije u iznosu od </w:t>
      </w:r>
      <w:r w:rsidR="00E75052">
        <w:rPr>
          <w:rFonts w:cs="Times New Roman"/>
        </w:rPr>
        <w:t>2.880,13</w:t>
      </w:r>
      <w:r w:rsidR="00FB64D8">
        <w:rPr>
          <w:rFonts w:cs="Times New Roman"/>
        </w:rPr>
        <w:t xml:space="preserve"> eura</w:t>
      </w:r>
      <w:r w:rsidR="00F476AA">
        <w:rPr>
          <w:rFonts w:cs="Times New Roman"/>
        </w:rPr>
        <w:t xml:space="preserve">, dok su iste planirane u iznosu od </w:t>
      </w:r>
      <w:r w:rsidR="00E75052">
        <w:rPr>
          <w:rFonts w:cs="Times New Roman"/>
        </w:rPr>
        <w:t>2.265,00</w:t>
      </w:r>
      <w:r w:rsidR="00F476AA">
        <w:rPr>
          <w:rFonts w:cs="Times New Roman"/>
        </w:rPr>
        <w:t xml:space="preserve"> eura</w:t>
      </w:r>
      <w:r w:rsidR="00FB64D8">
        <w:rPr>
          <w:rFonts w:cs="Times New Roman"/>
        </w:rPr>
        <w:t xml:space="preserve">. Turističke agencije </w:t>
      </w:r>
      <w:r w:rsidR="00F476AA">
        <w:rPr>
          <w:rFonts w:cs="Times New Roman"/>
        </w:rPr>
        <w:t xml:space="preserve">uplatile </w:t>
      </w:r>
      <w:r w:rsidR="001B58E8">
        <w:rPr>
          <w:rFonts w:cs="Times New Roman"/>
        </w:rPr>
        <w:t xml:space="preserve">su </w:t>
      </w:r>
      <w:r w:rsidR="00E75052">
        <w:rPr>
          <w:rFonts w:cs="Times New Roman"/>
        </w:rPr>
        <w:t>sredstva</w:t>
      </w:r>
      <w:r w:rsidR="00F476AA">
        <w:rPr>
          <w:rFonts w:cs="Times New Roman"/>
        </w:rPr>
        <w:t xml:space="preserve"> </w:t>
      </w:r>
      <w:r w:rsidR="00FB64D8">
        <w:rPr>
          <w:rFonts w:cs="Times New Roman"/>
        </w:rPr>
        <w:t xml:space="preserve">za dnevnice učitelja koji su pratili učenike na izlete. Škola je na natjecanju u financijskoj pismenosti osvojila donaciju opreme za školsku knjižnicu u iznosu od 1.092,98 eura. </w:t>
      </w:r>
      <w:r w:rsidR="001B58E8">
        <w:rPr>
          <w:rFonts w:cs="Times New Roman"/>
        </w:rPr>
        <w:t>Također, škola je od IRIM-a primila opremu u vrijednosti od 641,88 eura.</w:t>
      </w:r>
    </w:p>
    <w:p w14:paraId="20ED7911" w14:textId="77777777" w:rsidR="00194F41" w:rsidRDefault="00194F41" w:rsidP="001B18CE">
      <w:pPr>
        <w:spacing w:line="240" w:lineRule="auto"/>
        <w:rPr>
          <w:rFonts w:cs="Times New Roman"/>
        </w:rPr>
      </w:pPr>
    </w:p>
    <w:p w14:paraId="1F295555" w14:textId="1A02745F" w:rsidR="00194F41" w:rsidRPr="00194F41" w:rsidRDefault="00194F41" w:rsidP="001B18CE">
      <w:pPr>
        <w:spacing w:line="240" w:lineRule="auto"/>
        <w:rPr>
          <w:rFonts w:cs="Times New Roman"/>
          <w:b/>
        </w:rPr>
      </w:pPr>
      <w:r w:rsidRPr="00194F41">
        <w:rPr>
          <w:rFonts w:cs="Times New Roman"/>
          <w:b/>
        </w:rPr>
        <w:lastRenderedPageBreak/>
        <w:t>Izvor 7 Prihodi od prodaje ili zamjene nefinancijske imovine i naknade s  naslova osiguranja</w:t>
      </w:r>
    </w:p>
    <w:p w14:paraId="51EC3703" w14:textId="6B371B67" w:rsidR="00194F41" w:rsidRDefault="00C275EC" w:rsidP="001B18CE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Škola je </w:t>
      </w:r>
      <w:r w:rsidR="00FB2770">
        <w:rPr>
          <w:rFonts w:cs="Times New Roman"/>
        </w:rPr>
        <w:t>tijekom 2023. godine, od Croatia osiguranja d.d. za potrebe uklanjanja štete nastal</w:t>
      </w:r>
      <w:r w:rsidR="00172224">
        <w:rPr>
          <w:rFonts w:cs="Times New Roman"/>
        </w:rPr>
        <w:t>e</w:t>
      </w:r>
      <w:r w:rsidR="00FB2770">
        <w:rPr>
          <w:rFonts w:cs="Times New Roman"/>
        </w:rPr>
        <w:t xml:space="preserve"> u oluji, primila 31.330,66 eura.</w:t>
      </w:r>
    </w:p>
    <w:p w14:paraId="64952FF1" w14:textId="0DE5F172" w:rsidR="00C275EC" w:rsidRDefault="00C275EC" w:rsidP="001B18CE">
      <w:pPr>
        <w:spacing w:line="240" w:lineRule="auto"/>
        <w:rPr>
          <w:rFonts w:cs="Times New Roman"/>
          <w:b/>
        </w:rPr>
      </w:pPr>
      <w:r w:rsidRPr="00C275EC">
        <w:rPr>
          <w:rFonts w:cs="Times New Roman"/>
          <w:b/>
        </w:rPr>
        <w:t>Izvor 8 Namjenski primici od zaduživanja</w:t>
      </w:r>
    </w:p>
    <w:p w14:paraId="2EBB96E3" w14:textId="77777777" w:rsidR="00194F41" w:rsidRDefault="00C275EC" w:rsidP="001B18CE">
      <w:pPr>
        <w:spacing w:line="240" w:lineRule="auto"/>
        <w:rPr>
          <w:rFonts w:cs="Times New Roman"/>
        </w:rPr>
      </w:pPr>
      <w:r w:rsidRPr="00C275EC">
        <w:rPr>
          <w:rFonts w:cs="Times New Roman"/>
        </w:rPr>
        <w:t>Škola se za potrebe financiranja projekta STEM zadužila kod OTP banke u iznosu od 110.000,00 eura</w:t>
      </w:r>
      <w:r w:rsidR="00FB2770">
        <w:rPr>
          <w:rFonts w:cs="Times New Roman"/>
        </w:rPr>
        <w:t>.</w:t>
      </w:r>
      <w:r w:rsidR="00EA425D">
        <w:rPr>
          <w:rFonts w:cs="Times New Roman"/>
        </w:rPr>
        <w:t xml:space="preserve"> Sredstva su utrošena na provedbu projektnih aktivnosti te nabavu opreme i materijala za STEM radionice.</w:t>
      </w:r>
    </w:p>
    <w:p w14:paraId="71BF0F03" w14:textId="3766287C" w:rsidR="009C77B5" w:rsidRDefault="009C77B5" w:rsidP="001B18C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4"/>
          <w:lang w:eastAsia="hr-HR"/>
        </w:rPr>
      </w:pPr>
    </w:p>
    <w:p w14:paraId="6357606E" w14:textId="2A486C0E" w:rsidR="00061022" w:rsidRPr="009F532B" w:rsidRDefault="00061022" w:rsidP="001B18C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4"/>
          <w:lang w:eastAsia="hr-HR"/>
        </w:rPr>
      </w:pPr>
      <w:r w:rsidRPr="00061022">
        <w:rPr>
          <w:rFonts w:eastAsia="Times New Roman" w:cs="Times New Roman"/>
          <w:b/>
          <w:color w:val="000000"/>
          <w:sz w:val="28"/>
          <w:szCs w:val="24"/>
          <w:lang w:eastAsia="hr-HR"/>
        </w:rPr>
        <w:t>Izvještaj o zaduživanju</w:t>
      </w:r>
      <w:r w:rsidR="009F532B" w:rsidRPr="009F532B">
        <w:rPr>
          <w:rFonts w:eastAsia="Times New Roman" w:cs="Times New Roman"/>
          <w:b/>
          <w:color w:val="000000"/>
          <w:sz w:val="28"/>
          <w:szCs w:val="24"/>
          <w:lang w:eastAsia="hr-HR"/>
        </w:rPr>
        <w:t xml:space="preserve"> na domaćem i stranom tržištu novca i kapitala</w:t>
      </w:r>
    </w:p>
    <w:p w14:paraId="2A1B398C" w14:textId="77777777" w:rsidR="009F532B" w:rsidRPr="00061022" w:rsidRDefault="009F532B" w:rsidP="001B18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14:paraId="717B84AD" w14:textId="77777777" w:rsidR="00061022" w:rsidRDefault="00061022" w:rsidP="001B18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14:paraId="2A9DD25E" w14:textId="3C2335C8" w:rsidR="009F532B" w:rsidRPr="009F532B" w:rsidRDefault="009F532B" w:rsidP="001B18C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9F532B">
        <w:rPr>
          <w:rFonts w:eastAsia="Times New Roman" w:cs="Times New Roman"/>
          <w:color w:val="000000"/>
          <w:szCs w:val="24"/>
          <w:lang w:eastAsia="hr-HR"/>
        </w:rPr>
        <w:t xml:space="preserve">Osnovna škola Stari </w:t>
      </w:r>
      <w:proofErr w:type="spellStart"/>
      <w:r w:rsidRPr="009F532B">
        <w:rPr>
          <w:rFonts w:eastAsia="Times New Roman" w:cs="Times New Roman"/>
          <w:color w:val="000000"/>
          <w:szCs w:val="24"/>
          <w:lang w:eastAsia="hr-HR"/>
        </w:rPr>
        <w:t>Jankovci</w:t>
      </w:r>
      <w:proofErr w:type="spellEnd"/>
      <w:r w:rsidRPr="009F532B">
        <w:rPr>
          <w:rFonts w:eastAsia="Times New Roman" w:cs="Times New Roman"/>
          <w:color w:val="000000"/>
          <w:szCs w:val="24"/>
          <w:lang w:eastAsia="hr-HR"/>
        </w:rPr>
        <w:t xml:space="preserve"> za potrebe financiranja projekta „Razvoj STEM programa u OŠ Stari </w:t>
      </w:r>
      <w:proofErr w:type="spellStart"/>
      <w:r w:rsidRPr="009F532B">
        <w:rPr>
          <w:rFonts w:eastAsia="Times New Roman" w:cs="Times New Roman"/>
          <w:color w:val="000000"/>
          <w:szCs w:val="24"/>
          <w:lang w:eastAsia="hr-HR"/>
        </w:rPr>
        <w:t>Jankovci</w:t>
      </w:r>
      <w:proofErr w:type="spellEnd"/>
      <w:r w:rsidRPr="009F532B">
        <w:rPr>
          <w:rFonts w:eastAsia="Times New Roman" w:cs="Times New Roman"/>
          <w:color w:val="000000"/>
          <w:szCs w:val="24"/>
          <w:lang w:eastAsia="hr-HR"/>
        </w:rPr>
        <w:t>“ zadužila se kod OTP banke.</w:t>
      </w:r>
    </w:p>
    <w:p w14:paraId="039C1AD2" w14:textId="2DD2FAC5" w:rsidR="009F532B" w:rsidRPr="009F532B" w:rsidRDefault="009F532B" w:rsidP="001B18CE">
      <w:pPr>
        <w:spacing w:line="240" w:lineRule="auto"/>
        <w:rPr>
          <w:rFonts w:cs="Times New Roman"/>
          <w:b/>
          <w:szCs w:val="24"/>
        </w:rPr>
      </w:pPr>
      <w:r w:rsidRPr="009F532B">
        <w:rPr>
          <w:rFonts w:eastAsia="Times New Roman" w:cs="Times New Roman"/>
          <w:color w:val="000000"/>
          <w:szCs w:val="24"/>
          <w:lang w:eastAsia="hr-HR"/>
        </w:rPr>
        <w:t xml:space="preserve">Iznos kredita je 132.500,00 eura, dok je u izvještajnom razdoblju škola za potrebe projekta iskoristila dio kredita, odnosno </w:t>
      </w:r>
      <w:r w:rsidR="00E16AF3">
        <w:rPr>
          <w:rFonts w:eastAsia="Times New Roman" w:cs="Times New Roman"/>
          <w:color w:val="000000"/>
          <w:szCs w:val="24"/>
          <w:lang w:eastAsia="hr-HR"/>
        </w:rPr>
        <w:t>110</w:t>
      </w:r>
      <w:r w:rsidRPr="009F532B">
        <w:rPr>
          <w:rFonts w:eastAsia="Times New Roman" w:cs="Times New Roman"/>
          <w:color w:val="000000"/>
          <w:szCs w:val="24"/>
          <w:lang w:eastAsia="hr-HR"/>
        </w:rPr>
        <w:t>.000,00 eura.</w:t>
      </w:r>
    </w:p>
    <w:p w14:paraId="16BDA662" w14:textId="74503DEB" w:rsidR="009F532B" w:rsidRPr="00061022" w:rsidRDefault="009F532B" w:rsidP="001B18C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9F532B">
        <w:rPr>
          <w:rFonts w:eastAsia="Times New Roman" w:cs="Times New Roman"/>
          <w:color w:val="000000"/>
          <w:szCs w:val="24"/>
          <w:lang w:eastAsia="hr-HR"/>
        </w:rPr>
        <w:t>Podaci o kreditu u izvještajnom razdoblju 1.1.2023.-3</w:t>
      </w:r>
      <w:r w:rsidR="00E16AF3">
        <w:rPr>
          <w:rFonts w:eastAsia="Times New Roman" w:cs="Times New Roman"/>
          <w:color w:val="000000"/>
          <w:szCs w:val="24"/>
          <w:lang w:eastAsia="hr-HR"/>
        </w:rPr>
        <w:t>1</w:t>
      </w:r>
      <w:r w:rsidRPr="009F532B">
        <w:rPr>
          <w:rFonts w:eastAsia="Times New Roman" w:cs="Times New Roman"/>
          <w:color w:val="000000"/>
          <w:szCs w:val="24"/>
          <w:lang w:eastAsia="hr-HR"/>
        </w:rPr>
        <w:t>.</w:t>
      </w:r>
      <w:r w:rsidR="00E16AF3">
        <w:rPr>
          <w:rFonts w:eastAsia="Times New Roman" w:cs="Times New Roman"/>
          <w:color w:val="000000"/>
          <w:szCs w:val="24"/>
          <w:lang w:eastAsia="hr-HR"/>
        </w:rPr>
        <w:t>12</w:t>
      </w:r>
      <w:r w:rsidRPr="009F532B">
        <w:rPr>
          <w:rFonts w:eastAsia="Times New Roman" w:cs="Times New Roman"/>
          <w:color w:val="000000"/>
          <w:szCs w:val="24"/>
          <w:lang w:eastAsia="hr-HR"/>
        </w:rPr>
        <w:t>.2023.:</w:t>
      </w:r>
    </w:p>
    <w:p w14:paraId="04A4CB02" w14:textId="77777777" w:rsidR="00061022" w:rsidRPr="00061022" w:rsidRDefault="00061022" w:rsidP="001B18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-Iznos otplaćene glavnice-0,00</w:t>
      </w:r>
    </w:p>
    <w:p w14:paraId="410CB131" w14:textId="789EC665" w:rsidR="00061022" w:rsidRPr="00061022" w:rsidRDefault="00061022" w:rsidP="001B18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-Iznos otplaćenih kamata-</w:t>
      </w:r>
      <w:r w:rsidR="00E16AF3">
        <w:rPr>
          <w:rFonts w:eastAsia="Times New Roman" w:cs="Times New Roman"/>
          <w:color w:val="000000"/>
          <w:szCs w:val="24"/>
          <w:lang w:eastAsia="hr-HR"/>
        </w:rPr>
        <w:t>2</w:t>
      </w:r>
      <w:r w:rsidR="000D7C5E">
        <w:rPr>
          <w:rFonts w:eastAsia="Times New Roman" w:cs="Times New Roman"/>
          <w:color w:val="000000"/>
          <w:szCs w:val="24"/>
          <w:lang w:eastAsia="hr-HR"/>
        </w:rPr>
        <w:t>.</w:t>
      </w:r>
      <w:r w:rsidR="00E16AF3">
        <w:rPr>
          <w:rFonts w:eastAsia="Times New Roman" w:cs="Times New Roman"/>
          <w:color w:val="000000"/>
          <w:szCs w:val="24"/>
          <w:lang w:eastAsia="hr-HR"/>
        </w:rPr>
        <w:t>645,39</w:t>
      </w:r>
    </w:p>
    <w:p w14:paraId="1EF677C0" w14:textId="5B6EF13D" w:rsidR="00061022" w:rsidRPr="00061022" w:rsidRDefault="00061022" w:rsidP="001B18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-Iznos ostatka za otplatu glavnice-</w:t>
      </w:r>
      <w:r w:rsidR="0063332D">
        <w:rPr>
          <w:rFonts w:eastAsia="Times New Roman" w:cs="Times New Roman"/>
          <w:color w:val="000000"/>
          <w:szCs w:val="24"/>
          <w:lang w:eastAsia="hr-HR"/>
        </w:rPr>
        <w:t>110.000</w:t>
      </w:r>
      <w:r w:rsidRPr="00061022">
        <w:rPr>
          <w:rFonts w:eastAsia="Times New Roman" w:cs="Times New Roman"/>
          <w:color w:val="000000"/>
          <w:szCs w:val="24"/>
          <w:lang w:eastAsia="hr-HR"/>
        </w:rPr>
        <w:t>,00</w:t>
      </w:r>
    </w:p>
    <w:p w14:paraId="705CB725" w14:textId="74D24796" w:rsidR="00061022" w:rsidRPr="00061022" w:rsidRDefault="00061022" w:rsidP="001B18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-Iskorišteni iznos kredita (naplaćeni)-</w:t>
      </w:r>
      <w:r w:rsidR="00E16AF3">
        <w:rPr>
          <w:rFonts w:eastAsia="Times New Roman" w:cs="Times New Roman"/>
          <w:color w:val="000000"/>
          <w:szCs w:val="24"/>
          <w:lang w:eastAsia="hr-HR"/>
        </w:rPr>
        <w:t>110</w:t>
      </w:r>
      <w:r w:rsidRPr="00061022">
        <w:rPr>
          <w:rFonts w:eastAsia="Times New Roman" w:cs="Times New Roman"/>
          <w:color w:val="000000"/>
          <w:szCs w:val="24"/>
          <w:lang w:eastAsia="hr-HR"/>
        </w:rPr>
        <w:t>.000,00</w:t>
      </w:r>
    </w:p>
    <w:p w14:paraId="2FEB01B3" w14:textId="77777777" w:rsidR="00061022" w:rsidRPr="00061022" w:rsidRDefault="00061022" w:rsidP="001B18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-Kamatna stopa - ugovorena-1,70</w:t>
      </w:r>
    </w:p>
    <w:p w14:paraId="65AD0239" w14:textId="77777777" w:rsidR="00061022" w:rsidRPr="00061022" w:rsidRDefault="00061022" w:rsidP="001B18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-Ostali troškovi kredita  u postotku i iznosu (naknada za odobrenje kredita i slični troškovi)-662,50</w:t>
      </w:r>
    </w:p>
    <w:p w14:paraId="393B2883" w14:textId="77777777" w:rsidR="00061022" w:rsidRPr="00061022" w:rsidRDefault="00061022" w:rsidP="001B18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-Broj anuiteta otplate-otplata prema primitku nepovratnih sredstava iz EU fondova</w:t>
      </w:r>
    </w:p>
    <w:p w14:paraId="2D8E0155" w14:textId="77777777" w:rsidR="00061022" w:rsidRPr="00061022" w:rsidRDefault="00061022" w:rsidP="001B18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-Rok otplate-31.08.2024.</w:t>
      </w:r>
    </w:p>
    <w:p w14:paraId="3BD5E841" w14:textId="77777777" w:rsidR="00061022" w:rsidRPr="00061022" w:rsidRDefault="00061022" w:rsidP="001B18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hr-HR"/>
        </w:rPr>
      </w:pPr>
      <w:r w:rsidRPr="00061022">
        <w:rPr>
          <w:rFonts w:eastAsia="Times New Roman" w:cs="Times New Roman"/>
          <w:color w:val="000000"/>
          <w:szCs w:val="24"/>
          <w:lang w:eastAsia="hr-HR"/>
        </w:rPr>
        <w:t>-Razdoblje početka-08.05.2023.</w:t>
      </w:r>
    </w:p>
    <w:p w14:paraId="7F607578" w14:textId="77777777" w:rsidR="00E16AF3" w:rsidRDefault="00E16AF3" w:rsidP="001B18CE">
      <w:pPr>
        <w:rPr>
          <w:rFonts w:eastAsia="Times New Roman" w:cs="Times New Roman"/>
          <w:color w:val="000000"/>
          <w:szCs w:val="24"/>
          <w:lang w:eastAsia="hr-HR"/>
        </w:rPr>
      </w:pPr>
    </w:p>
    <w:p w14:paraId="782BEAB7" w14:textId="329319D7" w:rsidR="009C77B5" w:rsidRDefault="00E16AF3" w:rsidP="001B18CE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</w:pPr>
      <w:r w:rsidRPr="00E16AF3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t>Izvještaj o korištenju sredstava fondova Europske unije</w:t>
      </w:r>
    </w:p>
    <w:p w14:paraId="04026878" w14:textId="1D60C49B" w:rsidR="009906A7" w:rsidRPr="009906A7" w:rsidRDefault="009906A7" w:rsidP="001B18CE">
      <w:pPr>
        <w:spacing w:line="240" w:lineRule="auto"/>
        <w:rPr>
          <w:rFonts w:eastAsia="Times New Roman" w:cs="Times New Roman"/>
          <w:bCs/>
          <w:color w:val="000000"/>
          <w:szCs w:val="28"/>
          <w:lang w:eastAsia="hr-HR"/>
        </w:rPr>
      </w:pPr>
      <w:r w:rsidRPr="009906A7">
        <w:rPr>
          <w:rFonts w:eastAsia="Times New Roman" w:cs="Times New Roman"/>
          <w:bCs/>
          <w:color w:val="000000"/>
          <w:szCs w:val="28"/>
          <w:lang w:eastAsia="hr-HR"/>
        </w:rPr>
        <w:t xml:space="preserve">Osnovna škola Stari </w:t>
      </w:r>
      <w:proofErr w:type="spellStart"/>
      <w:r w:rsidRPr="009906A7">
        <w:rPr>
          <w:rFonts w:eastAsia="Times New Roman" w:cs="Times New Roman"/>
          <w:bCs/>
          <w:color w:val="000000"/>
          <w:szCs w:val="28"/>
          <w:lang w:eastAsia="hr-HR"/>
        </w:rPr>
        <w:t>Jankovci</w:t>
      </w:r>
      <w:proofErr w:type="spellEnd"/>
      <w:r w:rsidRPr="009906A7">
        <w:rPr>
          <w:rFonts w:eastAsia="Times New Roman" w:cs="Times New Roman"/>
          <w:bCs/>
          <w:color w:val="000000"/>
          <w:szCs w:val="28"/>
          <w:lang w:eastAsia="hr-HR"/>
        </w:rPr>
        <w:t xml:space="preserve"> provodi projekt Razvoj STEM programa u Osnovnoj školi Stari </w:t>
      </w:r>
      <w:proofErr w:type="spellStart"/>
      <w:r w:rsidRPr="009906A7">
        <w:rPr>
          <w:rFonts w:eastAsia="Times New Roman" w:cs="Times New Roman"/>
          <w:bCs/>
          <w:color w:val="000000"/>
          <w:szCs w:val="28"/>
          <w:lang w:eastAsia="hr-HR"/>
        </w:rPr>
        <w:t>Jankovci</w:t>
      </w:r>
      <w:proofErr w:type="spellEnd"/>
      <w:r w:rsidRPr="009906A7">
        <w:rPr>
          <w:rFonts w:eastAsia="Times New Roman" w:cs="Times New Roman"/>
          <w:bCs/>
          <w:color w:val="000000"/>
          <w:szCs w:val="28"/>
          <w:lang w:eastAsia="hr-HR"/>
        </w:rPr>
        <w:t xml:space="preserve"> koji je financiran iz programa „Lokalni razvoj i smanjenje siromaštva“ u okviru Financijskog mehanizma Europskog gospodarskog prostora za razdoblje 2014.-2021., s ciljem poboljšanja STEM vještina kroz jačanje kapaciteta institucija osnovnoškolskog obrazovanja u Republici Hrvatskoj u STEM podučavanju.</w:t>
      </w:r>
    </w:p>
    <w:p w14:paraId="04F80074" w14:textId="2463429B" w:rsidR="009906A7" w:rsidRPr="009906A7" w:rsidRDefault="009906A7" w:rsidP="001B18CE">
      <w:pPr>
        <w:spacing w:line="240" w:lineRule="auto"/>
        <w:rPr>
          <w:rFonts w:eastAsia="Times New Roman" w:cs="Times New Roman"/>
          <w:bCs/>
          <w:color w:val="000000"/>
          <w:szCs w:val="28"/>
          <w:lang w:eastAsia="hr-HR"/>
        </w:rPr>
      </w:pPr>
      <w:r w:rsidRPr="009906A7">
        <w:rPr>
          <w:rFonts w:eastAsia="Times New Roman" w:cs="Times New Roman"/>
          <w:bCs/>
          <w:color w:val="000000"/>
          <w:szCs w:val="28"/>
          <w:lang w:eastAsia="hr-HR"/>
        </w:rPr>
        <w:t xml:space="preserve">Projektni prijedlog „Razvoj STEM vještina“ usmjeren je na komponentu A – Razvoj STEM vještina kroz opremanje školskih učionica STEM opremom u Osnovnoj školi Stari </w:t>
      </w:r>
      <w:proofErr w:type="spellStart"/>
      <w:r w:rsidRPr="009906A7">
        <w:rPr>
          <w:rFonts w:eastAsia="Times New Roman" w:cs="Times New Roman"/>
          <w:bCs/>
          <w:color w:val="000000"/>
          <w:szCs w:val="28"/>
          <w:lang w:eastAsia="hr-HR"/>
        </w:rPr>
        <w:t>Jankovci</w:t>
      </w:r>
      <w:proofErr w:type="spellEnd"/>
      <w:r w:rsidRPr="009906A7">
        <w:rPr>
          <w:rFonts w:eastAsia="Times New Roman" w:cs="Times New Roman"/>
          <w:bCs/>
          <w:color w:val="000000"/>
          <w:szCs w:val="28"/>
          <w:lang w:eastAsia="hr-HR"/>
        </w:rPr>
        <w:t>, a ukupna vrijednost projekta iznosi 535.460,88 EUR. Iznos je bespovratnih sredstava koji se dodjeljuje iz donatorskih sredstava 455.141,75 EUR, odnosno 85 %, dok se iz nacionalnih sredstava dodjeljuje 80.319,13 EUR, odnosno 15 %. Stopa financiranja prihvatljivih troškova projekta iznosi 100 %. Razdoblje provedbe projekta je od 12. rujna 2022. godine do 11. ožujka 2024. godine.</w:t>
      </w:r>
    </w:p>
    <w:p w14:paraId="46F08DEB" w14:textId="0EFEF50D" w:rsidR="009906A7" w:rsidRPr="009906A7" w:rsidRDefault="009906A7" w:rsidP="001B18CE">
      <w:pPr>
        <w:spacing w:line="240" w:lineRule="auto"/>
        <w:rPr>
          <w:rFonts w:eastAsia="Times New Roman" w:cs="Times New Roman"/>
          <w:bCs/>
          <w:color w:val="000000"/>
          <w:szCs w:val="28"/>
          <w:lang w:eastAsia="hr-HR"/>
        </w:rPr>
      </w:pPr>
      <w:r w:rsidRPr="009906A7">
        <w:rPr>
          <w:rFonts w:eastAsia="Times New Roman" w:cs="Times New Roman"/>
          <w:bCs/>
          <w:color w:val="000000"/>
          <w:szCs w:val="28"/>
          <w:lang w:eastAsia="hr-HR"/>
        </w:rPr>
        <w:t xml:space="preserve">Cilj je projekta provedba 5 različitih programa za poboljšanje vještina učenika u STEM području, aktivnom građanstvu i poduzetništvu, edukacija 21 odgojno-obrazovnog djelatnika, opremanje škole STEM opremom i uspostava bilateralne suradnje s norveškim partnerom University </w:t>
      </w:r>
      <w:proofErr w:type="spellStart"/>
      <w:r w:rsidRPr="009906A7">
        <w:rPr>
          <w:rFonts w:eastAsia="Times New Roman" w:cs="Times New Roman"/>
          <w:bCs/>
          <w:color w:val="000000"/>
          <w:szCs w:val="28"/>
          <w:lang w:eastAsia="hr-HR"/>
        </w:rPr>
        <w:t>of</w:t>
      </w:r>
      <w:proofErr w:type="spellEnd"/>
      <w:r w:rsidRPr="009906A7">
        <w:rPr>
          <w:rFonts w:eastAsia="Times New Roman" w:cs="Times New Roman"/>
          <w:bCs/>
          <w:color w:val="000000"/>
          <w:szCs w:val="28"/>
          <w:lang w:eastAsia="hr-HR"/>
        </w:rPr>
        <w:t xml:space="preserve"> </w:t>
      </w:r>
      <w:proofErr w:type="spellStart"/>
      <w:r w:rsidRPr="009906A7">
        <w:rPr>
          <w:rFonts w:eastAsia="Times New Roman" w:cs="Times New Roman"/>
          <w:bCs/>
          <w:color w:val="000000"/>
          <w:szCs w:val="28"/>
          <w:lang w:eastAsia="hr-HR"/>
        </w:rPr>
        <w:t>Stavanger</w:t>
      </w:r>
      <w:proofErr w:type="spellEnd"/>
      <w:r w:rsidRPr="009906A7">
        <w:rPr>
          <w:rFonts w:eastAsia="Times New Roman" w:cs="Times New Roman"/>
          <w:bCs/>
          <w:color w:val="000000"/>
          <w:szCs w:val="28"/>
          <w:lang w:eastAsia="hr-HR"/>
        </w:rPr>
        <w:t>.</w:t>
      </w:r>
    </w:p>
    <w:p w14:paraId="03550E24" w14:textId="490032C0" w:rsidR="00B63407" w:rsidRPr="00CC6213" w:rsidRDefault="00B63407" w:rsidP="001B18CE">
      <w:pPr>
        <w:spacing w:line="240" w:lineRule="auto"/>
        <w:rPr>
          <w:rFonts w:eastAsia="Times New Roman" w:cs="Times New Roman"/>
          <w:bCs/>
          <w:color w:val="000000"/>
          <w:szCs w:val="28"/>
          <w:lang w:eastAsia="hr-HR"/>
        </w:rPr>
      </w:pPr>
      <w:r w:rsidRPr="00CC6213">
        <w:rPr>
          <w:rFonts w:eastAsia="Times New Roman" w:cs="Times New Roman"/>
          <w:bCs/>
          <w:color w:val="000000"/>
          <w:szCs w:val="28"/>
          <w:lang w:eastAsia="hr-HR"/>
        </w:rPr>
        <w:t xml:space="preserve">Ostvareni su prihodi u iznosu od 166.191,25 eura te rashodi u iznosu od </w:t>
      </w:r>
      <w:r w:rsidR="00F51E76">
        <w:rPr>
          <w:rFonts w:eastAsia="Times New Roman" w:cs="Times New Roman"/>
          <w:bCs/>
          <w:color w:val="000000"/>
          <w:szCs w:val="28"/>
          <w:lang w:eastAsia="hr-HR"/>
        </w:rPr>
        <w:t>299.841,50</w:t>
      </w:r>
      <w:r w:rsidR="00CC6213" w:rsidRPr="00CC6213">
        <w:rPr>
          <w:rFonts w:eastAsia="Times New Roman" w:cs="Times New Roman"/>
          <w:bCs/>
          <w:color w:val="000000"/>
          <w:szCs w:val="28"/>
          <w:lang w:eastAsia="hr-HR"/>
        </w:rPr>
        <w:t xml:space="preserve"> eura. Dio projektnih aktivnosti financiran je iz kredita OTP banke</w:t>
      </w:r>
      <w:r w:rsidR="009D748C">
        <w:rPr>
          <w:rFonts w:eastAsia="Times New Roman" w:cs="Times New Roman"/>
          <w:bCs/>
          <w:color w:val="000000"/>
          <w:szCs w:val="28"/>
          <w:lang w:eastAsia="hr-HR"/>
        </w:rPr>
        <w:t xml:space="preserve">,  a ostatak </w:t>
      </w:r>
      <w:r w:rsidR="003C693C">
        <w:rPr>
          <w:rFonts w:eastAsia="Times New Roman" w:cs="Times New Roman"/>
          <w:bCs/>
          <w:color w:val="000000"/>
          <w:szCs w:val="28"/>
          <w:lang w:eastAsia="hr-HR"/>
        </w:rPr>
        <w:t>predujmom koji je primljen u 2022. godini</w:t>
      </w:r>
      <w:r w:rsidR="00CC6213" w:rsidRPr="00CC6213">
        <w:rPr>
          <w:rFonts w:eastAsia="Times New Roman" w:cs="Times New Roman"/>
          <w:bCs/>
          <w:color w:val="000000"/>
          <w:szCs w:val="28"/>
          <w:lang w:eastAsia="hr-HR"/>
        </w:rPr>
        <w:t>.</w:t>
      </w:r>
    </w:p>
    <w:sectPr w:rsidR="00B63407" w:rsidRPr="00CC6213" w:rsidSect="007344B1">
      <w:headerReference w:type="default" r:id="rId8"/>
      <w:pgSz w:w="11900" w:h="16840" w:code="9"/>
      <w:pgMar w:top="851" w:right="1021" w:bottom="851" w:left="1021" w:header="720" w:footer="720" w:gutter="0"/>
      <w:paperSrc w:first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DE69" w14:textId="77777777" w:rsidR="000F3758" w:rsidRDefault="000F3758" w:rsidP="00A470FE">
      <w:pPr>
        <w:spacing w:after="0" w:line="240" w:lineRule="auto"/>
      </w:pPr>
      <w:r>
        <w:separator/>
      </w:r>
    </w:p>
  </w:endnote>
  <w:endnote w:type="continuationSeparator" w:id="0">
    <w:p w14:paraId="36288B00" w14:textId="77777777" w:rsidR="000F3758" w:rsidRDefault="000F3758" w:rsidP="00A4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9D29" w14:textId="77777777" w:rsidR="000F3758" w:rsidRDefault="000F3758" w:rsidP="00A470FE">
      <w:pPr>
        <w:spacing w:after="0" w:line="240" w:lineRule="auto"/>
      </w:pPr>
      <w:r>
        <w:separator/>
      </w:r>
    </w:p>
  </w:footnote>
  <w:footnote w:type="continuationSeparator" w:id="0">
    <w:p w14:paraId="26033D68" w14:textId="77777777" w:rsidR="000F3758" w:rsidRDefault="000F3758" w:rsidP="00A4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5B66" w14:textId="77777777" w:rsidR="00A470FE" w:rsidRDefault="00A470FE" w:rsidP="00A470FE">
    <w:pPr>
      <w:pStyle w:val="Zaglavlje"/>
      <w:jc w:val="right"/>
    </w:pPr>
  </w:p>
  <w:p w14:paraId="10AD587C" w14:textId="77777777" w:rsidR="00A470FE" w:rsidRPr="00A470FE" w:rsidRDefault="00A470FE">
    <w:pPr>
      <w:pStyle w:val="Zaglavlje"/>
      <w:rPr>
        <w:rFonts w:ascii="Vivaldi" w:hAnsi="Vival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7FA1"/>
    <w:multiLevelType w:val="hybridMultilevel"/>
    <w:tmpl w:val="0172B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6EB"/>
    <w:multiLevelType w:val="hybridMultilevel"/>
    <w:tmpl w:val="3A203A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16D4"/>
    <w:multiLevelType w:val="hybridMultilevel"/>
    <w:tmpl w:val="E4DEBB2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A032A"/>
    <w:multiLevelType w:val="hybridMultilevel"/>
    <w:tmpl w:val="11C4DBA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3E6E"/>
    <w:multiLevelType w:val="hybridMultilevel"/>
    <w:tmpl w:val="230A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9233A"/>
    <w:multiLevelType w:val="hybridMultilevel"/>
    <w:tmpl w:val="3E8E3FA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FE"/>
    <w:rsid w:val="000026FF"/>
    <w:rsid w:val="0000303B"/>
    <w:rsid w:val="0002141E"/>
    <w:rsid w:val="00050FED"/>
    <w:rsid w:val="0005241A"/>
    <w:rsid w:val="00061022"/>
    <w:rsid w:val="00096646"/>
    <w:rsid w:val="000A6F71"/>
    <w:rsid w:val="000C02B6"/>
    <w:rsid w:val="000D7C5E"/>
    <w:rsid w:val="000F3758"/>
    <w:rsid w:val="001144DA"/>
    <w:rsid w:val="001451CB"/>
    <w:rsid w:val="00172224"/>
    <w:rsid w:val="001767E3"/>
    <w:rsid w:val="00187925"/>
    <w:rsid w:val="00194F41"/>
    <w:rsid w:val="001950AE"/>
    <w:rsid w:val="001B18CE"/>
    <w:rsid w:val="001B58E8"/>
    <w:rsid w:val="001E2FE7"/>
    <w:rsid w:val="001F16FE"/>
    <w:rsid w:val="00205F01"/>
    <w:rsid w:val="00212B03"/>
    <w:rsid w:val="00213497"/>
    <w:rsid w:val="00235CFA"/>
    <w:rsid w:val="0024316F"/>
    <w:rsid w:val="002A6815"/>
    <w:rsid w:val="002B1CB0"/>
    <w:rsid w:val="002B49DE"/>
    <w:rsid w:val="002C1276"/>
    <w:rsid w:val="002C21EC"/>
    <w:rsid w:val="002D6B23"/>
    <w:rsid w:val="002F262F"/>
    <w:rsid w:val="00307B4C"/>
    <w:rsid w:val="00332032"/>
    <w:rsid w:val="00340B5C"/>
    <w:rsid w:val="00340FA3"/>
    <w:rsid w:val="00361203"/>
    <w:rsid w:val="0036210C"/>
    <w:rsid w:val="00366976"/>
    <w:rsid w:val="0036755E"/>
    <w:rsid w:val="0037094E"/>
    <w:rsid w:val="00373ADC"/>
    <w:rsid w:val="00374490"/>
    <w:rsid w:val="003C693C"/>
    <w:rsid w:val="003F3F7A"/>
    <w:rsid w:val="00444363"/>
    <w:rsid w:val="004C7C28"/>
    <w:rsid w:val="004D2237"/>
    <w:rsid w:val="004D76D3"/>
    <w:rsid w:val="004F7C33"/>
    <w:rsid w:val="00543899"/>
    <w:rsid w:val="005A3E71"/>
    <w:rsid w:val="005A4718"/>
    <w:rsid w:val="005C3E0B"/>
    <w:rsid w:val="005D1785"/>
    <w:rsid w:val="005E086B"/>
    <w:rsid w:val="005E56CF"/>
    <w:rsid w:val="006007A4"/>
    <w:rsid w:val="00614AA3"/>
    <w:rsid w:val="0061533B"/>
    <w:rsid w:val="006270D7"/>
    <w:rsid w:val="00631CCC"/>
    <w:rsid w:val="0063332D"/>
    <w:rsid w:val="0064054B"/>
    <w:rsid w:val="00675F1C"/>
    <w:rsid w:val="0068367B"/>
    <w:rsid w:val="006A5FC4"/>
    <w:rsid w:val="006D4AC8"/>
    <w:rsid w:val="006D75D3"/>
    <w:rsid w:val="007003B3"/>
    <w:rsid w:val="007344B1"/>
    <w:rsid w:val="00741377"/>
    <w:rsid w:val="007434BC"/>
    <w:rsid w:val="00751F19"/>
    <w:rsid w:val="007814E7"/>
    <w:rsid w:val="00785142"/>
    <w:rsid w:val="00797FCC"/>
    <w:rsid w:val="007A743C"/>
    <w:rsid w:val="007D3DD7"/>
    <w:rsid w:val="007D4F09"/>
    <w:rsid w:val="007F0CE5"/>
    <w:rsid w:val="007F521B"/>
    <w:rsid w:val="00801E3A"/>
    <w:rsid w:val="00801F4E"/>
    <w:rsid w:val="00802005"/>
    <w:rsid w:val="00813FD4"/>
    <w:rsid w:val="00814806"/>
    <w:rsid w:val="00817CBA"/>
    <w:rsid w:val="00867941"/>
    <w:rsid w:val="008F2E6C"/>
    <w:rsid w:val="009133D0"/>
    <w:rsid w:val="00926C5C"/>
    <w:rsid w:val="00951878"/>
    <w:rsid w:val="009906A7"/>
    <w:rsid w:val="00993F1C"/>
    <w:rsid w:val="00996FAE"/>
    <w:rsid w:val="009B09AF"/>
    <w:rsid w:val="009C77B5"/>
    <w:rsid w:val="009D748C"/>
    <w:rsid w:val="009E20AA"/>
    <w:rsid w:val="009F532B"/>
    <w:rsid w:val="00A367D8"/>
    <w:rsid w:val="00A470FE"/>
    <w:rsid w:val="00A47F87"/>
    <w:rsid w:val="00A66211"/>
    <w:rsid w:val="00A869B5"/>
    <w:rsid w:val="00A92458"/>
    <w:rsid w:val="00AA48C0"/>
    <w:rsid w:val="00AD2D4B"/>
    <w:rsid w:val="00B05849"/>
    <w:rsid w:val="00B21D0A"/>
    <w:rsid w:val="00B26756"/>
    <w:rsid w:val="00B404FF"/>
    <w:rsid w:val="00B448A7"/>
    <w:rsid w:val="00B559E0"/>
    <w:rsid w:val="00B63407"/>
    <w:rsid w:val="00BA6D28"/>
    <w:rsid w:val="00BE6DC0"/>
    <w:rsid w:val="00C155A2"/>
    <w:rsid w:val="00C22D74"/>
    <w:rsid w:val="00C275EC"/>
    <w:rsid w:val="00C33523"/>
    <w:rsid w:val="00C412F7"/>
    <w:rsid w:val="00C60F63"/>
    <w:rsid w:val="00C61DC1"/>
    <w:rsid w:val="00C66D5C"/>
    <w:rsid w:val="00C95AE1"/>
    <w:rsid w:val="00CC6213"/>
    <w:rsid w:val="00D75366"/>
    <w:rsid w:val="00DA2758"/>
    <w:rsid w:val="00DB1114"/>
    <w:rsid w:val="00DB1CE5"/>
    <w:rsid w:val="00DD7241"/>
    <w:rsid w:val="00E05E34"/>
    <w:rsid w:val="00E16AF3"/>
    <w:rsid w:val="00E4287B"/>
    <w:rsid w:val="00E51FAF"/>
    <w:rsid w:val="00E54076"/>
    <w:rsid w:val="00E75052"/>
    <w:rsid w:val="00EA2656"/>
    <w:rsid w:val="00EA425D"/>
    <w:rsid w:val="00EB2F31"/>
    <w:rsid w:val="00ED4411"/>
    <w:rsid w:val="00F476AA"/>
    <w:rsid w:val="00F51E76"/>
    <w:rsid w:val="00F578D0"/>
    <w:rsid w:val="00F9157D"/>
    <w:rsid w:val="00FB2770"/>
    <w:rsid w:val="00FB64D8"/>
    <w:rsid w:val="00FB796A"/>
    <w:rsid w:val="00FC0C93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71117"/>
  <w15:docId w15:val="{1D023773-4B40-4135-B1AF-79312866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41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0FE"/>
  </w:style>
  <w:style w:type="paragraph" w:styleId="Podnoje">
    <w:name w:val="footer"/>
    <w:basedOn w:val="Normal"/>
    <w:link w:val="PodnojeChar"/>
    <w:uiPriority w:val="99"/>
    <w:unhideWhenUsed/>
    <w:rsid w:val="00A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0FE"/>
  </w:style>
  <w:style w:type="character" w:styleId="Hiperveza">
    <w:name w:val="Hyperlink"/>
    <w:basedOn w:val="Zadanifontodlomka"/>
    <w:uiPriority w:val="99"/>
    <w:unhideWhenUsed/>
    <w:rsid w:val="00A470F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00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584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B111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2BFB-272E-4E91-8EE3-615D7B5F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Melita Begović</cp:lastModifiedBy>
  <cp:revision>2</cp:revision>
  <cp:lastPrinted>2024-03-26T10:41:00Z</cp:lastPrinted>
  <dcterms:created xsi:type="dcterms:W3CDTF">2024-04-18T14:15:00Z</dcterms:created>
  <dcterms:modified xsi:type="dcterms:W3CDTF">2024-04-18T14:15:00Z</dcterms:modified>
</cp:coreProperties>
</file>