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22" w:rsidRDefault="0068367B" w:rsidP="0006102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Obrazloženje</w:t>
      </w:r>
      <w:r w:rsidR="00061022">
        <w:rPr>
          <w:b/>
          <w:sz w:val="28"/>
        </w:rPr>
        <w:t xml:space="preserve"> općeg i posebnog dijela</w:t>
      </w:r>
    </w:p>
    <w:p w:rsidR="00061022" w:rsidRDefault="0068367B" w:rsidP="000610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izvještaja o izvršenju f</w:t>
      </w:r>
      <w:r w:rsidR="00205F01">
        <w:rPr>
          <w:b/>
          <w:sz w:val="28"/>
        </w:rPr>
        <w:t xml:space="preserve">inancijskog plana </w:t>
      </w:r>
    </w:p>
    <w:p w:rsidR="0005241A" w:rsidRDefault="0068367B" w:rsidP="000610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205F01">
        <w:rPr>
          <w:b/>
          <w:sz w:val="28"/>
        </w:rPr>
        <w:t>.-</w:t>
      </w:r>
      <w:r w:rsidR="00EA2656">
        <w:rPr>
          <w:b/>
          <w:sz w:val="28"/>
        </w:rPr>
        <w:t>6</w:t>
      </w:r>
      <w:r w:rsidR="0005241A">
        <w:rPr>
          <w:b/>
          <w:sz w:val="28"/>
        </w:rPr>
        <w:t>. 202</w:t>
      </w:r>
      <w:r>
        <w:rPr>
          <w:b/>
          <w:sz w:val="28"/>
        </w:rPr>
        <w:t>3</w:t>
      </w:r>
      <w:r w:rsidR="0005241A">
        <w:rPr>
          <w:b/>
          <w:sz w:val="28"/>
        </w:rPr>
        <w:t>.</w:t>
      </w:r>
    </w:p>
    <w:p w:rsidR="00061022" w:rsidRPr="0005241A" w:rsidRDefault="00061022" w:rsidP="00061022">
      <w:pPr>
        <w:rPr>
          <w:b/>
          <w:sz w:val="28"/>
        </w:rPr>
      </w:pPr>
    </w:p>
    <w:p w:rsidR="00187925" w:rsidRPr="00187925" w:rsidRDefault="00187925" w:rsidP="009F532B">
      <w:pPr>
        <w:spacing w:line="240" w:lineRule="auto"/>
        <w:rPr>
          <w:rFonts w:cs="Times New Roman"/>
        </w:rPr>
      </w:pPr>
      <w:r w:rsidRPr="00187925">
        <w:rPr>
          <w:rFonts w:cs="Times New Roman"/>
        </w:rPr>
        <w:t>Škola obavlja djelatnost osnovnog obrazovanja kao javna ustanova. Zadaće i ciljevi ostvaruju se prema utvrđenim nastavnim planovima i programima, koji su sastavni dio Godišnjeg plana i programa rada Škole i školskog Kurikuluma.</w:t>
      </w:r>
    </w:p>
    <w:p w:rsidR="0036210C" w:rsidRDefault="00D75366" w:rsidP="009F532B">
      <w:pPr>
        <w:spacing w:line="240" w:lineRule="auto"/>
        <w:rPr>
          <w:rFonts w:cs="Times New Roman"/>
        </w:rPr>
      </w:pPr>
      <w:r>
        <w:rPr>
          <w:rFonts w:cs="Times New Roman"/>
        </w:rPr>
        <w:t>O</w:t>
      </w:r>
      <w:r w:rsidR="00187925" w:rsidRPr="00187925">
        <w:rPr>
          <w:rFonts w:cs="Times New Roman"/>
        </w:rPr>
        <w:t>Š</w:t>
      </w:r>
      <w:r>
        <w:rPr>
          <w:rFonts w:cs="Times New Roman"/>
        </w:rPr>
        <w:t xml:space="preserve"> Stari </w:t>
      </w:r>
      <w:proofErr w:type="spellStart"/>
      <w:r>
        <w:rPr>
          <w:rFonts w:cs="Times New Roman"/>
        </w:rPr>
        <w:t>Jankovci</w:t>
      </w:r>
      <w:proofErr w:type="spellEnd"/>
      <w:r>
        <w:rPr>
          <w:rFonts w:cs="Times New Roman"/>
        </w:rPr>
        <w:t xml:space="preserve"> prihode ostvaruje iz općih  prihoda i primitaka, vlastitih prihoda,  prihoda za posebne namjene, pomoći, EU projekta, donacija te zaduživanjem. Ostvarenim prihodima financiraju se</w:t>
      </w:r>
      <w:r w:rsidR="00187925" w:rsidRPr="00187925">
        <w:rPr>
          <w:rFonts w:cs="Times New Roman"/>
        </w:rPr>
        <w:t xml:space="preserve"> rashod</w:t>
      </w:r>
      <w:r>
        <w:rPr>
          <w:rFonts w:cs="Times New Roman"/>
        </w:rPr>
        <w:t>i</w:t>
      </w:r>
      <w:r w:rsidR="00187925" w:rsidRPr="00187925">
        <w:rPr>
          <w:rFonts w:cs="Times New Roman"/>
        </w:rPr>
        <w:t xml:space="preserve"> </w:t>
      </w:r>
      <w:r>
        <w:rPr>
          <w:rFonts w:cs="Times New Roman"/>
        </w:rPr>
        <w:t>škole.</w:t>
      </w:r>
    </w:p>
    <w:p w:rsidR="001F16FE" w:rsidRPr="00187925" w:rsidRDefault="004D76D3" w:rsidP="009F532B">
      <w:pPr>
        <w:spacing w:line="240" w:lineRule="auto"/>
        <w:rPr>
          <w:rFonts w:cs="Times New Roman"/>
        </w:rPr>
      </w:pPr>
      <w:r>
        <w:rPr>
          <w:rFonts w:cs="Times New Roman"/>
        </w:rPr>
        <w:t>Financijskim planom planirani su prihodi u iznosu od 1.441.850,00 eura, a ostvareni su u</w:t>
      </w:r>
      <w:r w:rsidR="0036210C">
        <w:rPr>
          <w:rFonts w:cs="Times New Roman"/>
        </w:rPr>
        <w:t xml:space="preserve">kupni prihodi poslovanja </w:t>
      </w:r>
      <w:r>
        <w:rPr>
          <w:rFonts w:cs="Times New Roman"/>
        </w:rPr>
        <w:t xml:space="preserve">u iznosu od 535.710,98 eura. Planirani su rashodi u iznosu od 1.441.850,00 eura, a ostvareni </w:t>
      </w:r>
      <w:r w:rsidR="0036210C">
        <w:rPr>
          <w:rFonts w:cs="Times New Roman"/>
        </w:rPr>
        <w:t xml:space="preserve">su rashodi poslovanja </w:t>
      </w:r>
      <w:r>
        <w:rPr>
          <w:rFonts w:cs="Times New Roman"/>
        </w:rPr>
        <w:t>u iznosu od</w:t>
      </w:r>
      <w:r w:rsidR="0036210C">
        <w:rPr>
          <w:rFonts w:cs="Times New Roman"/>
        </w:rPr>
        <w:t xml:space="preserve"> 648.602,72 eura te rashodi za nabavu nefinancijske imovine 46.580,12 eura.</w:t>
      </w:r>
    </w:p>
    <w:p w:rsidR="007344B1" w:rsidRDefault="004D76D3" w:rsidP="009F532B">
      <w:pPr>
        <w:spacing w:line="240" w:lineRule="auto"/>
      </w:pPr>
      <w:r>
        <w:t>Planirani su opći prihodi i primici u iznosu od 98.240,00 eura, a u</w:t>
      </w:r>
      <w:r w:rsidR="0005241A">
        <w:t>kupn</w:t>
      </w:r>
      <w:r w:rsidR="0068367B">
        <w:t>o ostvareni</w:t>
      </w:r>
      <w:r w:rsidR="0005241A">
        <w:t xml:space="preserve"> </w:t>
      </w:r>
      <w:r w:rsidR="0036210C">
        <w:t xml:space="preserve">opći </w:t>
      </w:r>
      <w:r w:rsidR="0005241A">
        <w:t>prihodi</w:t>
      </w:r>
      <w:r w:rsidR="0036210C">
        <w:t>, koje je škola ostvarila</w:t>
      </w:r>
      <w:r w:rsidR="00050FED">
        <w:t xml:space="preserve"> </w:t>
      </w:r>
      <w:r w:rsidR="0068367B">
        <w:t xml:space="preserve">iz </w:t>
      </w:r>
      <w:r w:rsidR="00050FED">
        <w:t>proračuna Vukovarsko-srijemske županije</w:t>
      </w:r>
      <w:r w:rsidR="0005241A">
        <w:t xml:space="preserve"> </w:t>
      </w:r>
      <w:r w:rsidR="00061022">
        <w:t>iznosili su 47.725,06 eura</w:t>
      </w:r>
      <w:r>
        <w:t>. Opći prihodi</w:t>
      </w:r>
      <w:r w:rsidR="00061022">
        <w:t xml:space="preserve"> iskorišteni su </w:t>
      </w:r>
      <w:r w:rsidR="0005241A">
        <w:t xml:space="preserve">za financiranje materijalnih </w:t>
      </w:r>
      <w:r w:rsidR="007F521B">
        <w:t>rashoda</w:t>
      </w:r>
      <w:r w:rsidR="0005241A">
        <w:t xml:space="preserve"> te za tekuće i investicijsko održavanje </w:t>
      </w:r>
      <w:r w:rsidR="00061022">
        <w:t>u iznosu od 43.581,30 eura</w:t>
      </w:r>
      <w:r w:rsidR="0036210C">
        <w:t xml:space="preserve">. </w:t>
      </w:r>
    </w:p>
    <w:p w:rsidR="00814806" w:rsidRDefault="0036210C" w:rsidP="009F532B">
      <w:pPr>
        <w:spacing w:line="240" w:lineRule="auto"/>
      </w:pPr>
      <w:r>
        <w:t>U opć</w:t>
      </w:r>
      <w:r w:rsidR="00F9157D">
        <w:t xml:space="preserve">im </w:t>
      </w:r>
      <w:r>
        <w:t>prihod</w:t>
      </w:r>
      <w:r w:rsidR="00F9157D">
        <w:t>ima</w:t>
      </w:r>
      <w:r>
        <w:t xml:space="preserve"> </w:t>
      </w:r>
      <w:r w:rsidR="00F9157D">
        <w:t xml:space="preserve">škola je ostvarila i </w:t>
      </w:r>
      <w:r>
        <w:t xml:space="preserve"> kamate na depozite po viđenju u iznosu </w:t>
      </w:r>
      <w:r w:rsidR="004D76D3">
        <w:t>14,32</w:t>
      </w:r>
      <w:r>
        <w:t xml:space="preserve"> eura</w:t>
      </w:r>
      <w:r w:rsidR="004D76D3">
        <w:t>, a koj</w:t>
      </w:r>
      <w:r w:rsidR="00751F19">
        <w:t>e</w:t>
      </w:r>
      <w:r w:rsidR="004D76D3">
        <w:t xml:space="preserve"> </w:t>
      </w:r>
      <w:r w:rsidR="00751F19">
        <w:t>su</w:t>
      </w:r>
      <w:r w:rsidR="004D76D3">
        <w:t xml:space="preserve"> financijskim planom planiran</w:t>
      </w:r>
      <w:r w:rsidR="00751F19">
        <w:t>e</w:t>
      </w:r>
      <w:r w:rsidR="004D76D3">
        <w:t xml:space="preserve"> u iznosu od 20,00 eura</w:t>
      </w:r>
      <w:r>
        <w:t>.</w:t>
      </w:r>
    </w:p>
    <w:p w:rsidR="00E54076" w:rsidRDefault="00E54076" w:rsidP="009F532B">
      <w:pPr>
        <w:spacing w:line="240" w:lineRule="auto"/>
      </w:pPr>
      <w:r>
        <w:t xml:space="preserve">Vlastiti prihodi </w:t>
      </w:r>
      <w:r w:rsidR="004D76D3">
        <w:t xml:space="preserve">planirani su u iznosu od 1.070,00 eura, a </w:t>
      </w:r>
      <w:r>
        <w:t>ostvareni su</w:t>
      </w:r>
      <w:r w:rsidR="004D76D3">
        <w:t xml:space="preserve"> vlastiti prihodi</w:t>
      </w:r>
      <w:r>
        <w:t xml:space="preserve"> prodajom električne energije u iznosu od  336,33 eura.</w:t>
      </w:r>
      <w:r w:rsidR="007344B1">
        <w:t xml:space="preserve"> Preneseni višak vlastitih prihoda iznosi 1.825,54 eura.</w:t>
      </w:r>
    </w:p>
    <w:p w:rsidR="00E54076" w:rsidRDefault="00C66D5C" w:rsidP="009F532B">
      <w:pPr>
        <w:spacing w:line="240" w:lineRule="auto"/>
      </w:pPr>
      <w:r>
        <w:t>Prihodi za posebne namjene planirani su u iznosu od 2.130,00 eura i to za potrebe sufinanciranja školske kuhinje. Ostvareni su p</w:t>
      </w:r>
      <w:r w:rsidR="00E54076">
        <w:t xml:space="preserve">rihodi za posebne namjene </w:t>
      </w:r>
      <w:r>
        <w:t>u iznosu od</w:t>
      </w:r>
      <w:r w:rsidR="00E54076">
        <w:t xml:space="preserve"> 578,30 eura, od čega</w:t>
      </w:r>
      <w:r w:rsidR="00C412F7">
        <w:t xml:space="preserve"> se dio sredstava (168,30 eura)</w:t>
      </w:r>
      <w:r>
        <w:t xml:space="preserve"> </w:t>
      </w:r>
      <w:r w:rsidR="00E54076">
        <w:t>odnos</w:t>
      </w:r>
      <w:r w:rsidR="00C412F7">
        <w:t>i</w:t>
      </w:r>
      <w:r w:rsidR="00E54076">
        <w:t xml:space="preserve"> na sufinanciranje školske kuhinje za prosinac 2022. godine. Ostatak prihoda za posebne namjene (410,00 eura) uplaćen je za potrebe prijevoza na školske izlete te je za iste i utrošen.</w:t>
      </w:r>
      <w:r w:rsidR="007344B1">
        <w:t xml:space="preserve"> Preneseni višak prihoda za posebne namjene iznosi 2.126,10 eura, a tiče se školske kuhinje.</w:t>
      </w:r>
    </w:p>
    <w:p w:rsidR="0068367B" w:rsidRPr="00061022" w:rsidRDefault="0024316F" w:rsidP="009F532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Pomoći su planirane u iznosu od 940.930,00 eura, a ostvarene su u iznosu od </w:t>
      </w:r>
      <w:r w:rsidR="00061022">
        <w:rPr>
          <w:rFonts w:cs="Times New Roman"/>
        </w:rPr>
        <w:t>485.751,65 eura</w:t>
      </w:r>
      <w:r>
        <w:rPr>
          <w:rFonts w:cs="Times New Roman"/>
        </w:rPr>
        <w:t>. Korištene</w:t>
      </w:r>
      <w:r w:rsidR="00061022">
        <w:rPr>
          <w:rFonts w:cs="Times New Roman"/>
        </w:rPr>
        <w:t xml:space="preserve"> su </w:t>
      </w:r>
      <w:r>
        <w:rPr>
          <w:rFonts w:cs="Times New Roman"/>
        </w:rPr>
        <w:t xml:space="preserve">za financiranje </w:t>
      </w:r>
      <w:r w:rsidR="0005241A">
        <w:rPr>
          <w:rFonts w:cs="Times New Roman"/>
        </w:rPr>
        <w:t>plaća</w:t>
      </w:r>
      <w:r w:rsidR="00E54076">
        <w:rPr>
          <w:rFonts w:cs="Times New Roman"/>
        </w:rPr>
        <w:t>,</w:t>
      </w:r>
      <w:r w:rsidR="009133D0">
        <w:rPr>
          <w:rFonts w:cs="Times New Roman"/>
        </w:rPr>
        <w:t xml:space="preserve"> naknad</w:t>
      </w:r>
      <w:r>
        <w:rPr>
          <w:rFonts w:cs="Times New Roman"/>
        </w:rPr>
        <w:t>a</w:t>
      </w:r>
      <w:r w:rsidR="00C412F7">
        <w:rPr>
          <w:rFonts w:cs="Times New Roman"/>
        </w:rPr>
        <w:t xml:space="preserve"> zaposlenicima</w:t>
      </w:r>
      <w:r w:rsidR="00E54076">
        <w:rPr>
          <w:rFonts w:cs="Times New Roman"/>
        </w:rPr>
        <w:t>, naknad</w:t>
      </w:r>
      <w:r w:rsidR="00C412F7">
        <w:rPr>
          <w:rFonts w:cs="Times New Roman"/>
        </w:rPr>
        <w:t>a</w:t>
      </w:r>
      <w:r w:rsidR="00E54076">
        <w:rPr>
          <w:rFonts w:cs="Times New Roman"/>
        </w:rPr>
        <w:t xml:space="preserve"> za nezaposlenog invalida, besplatn</w:t>
      </w:r>
      <w:r>
        <w:rPr>
          <w:rFonts w:cs="Times New Roman"/>
        </w:rPr>
        <w:t>u</w:t>
      </w:r>
      <w:r w:rsidR="00E54076">
        <w:rPr>
          <w:rFonts w:cs="Times New Roman"/>
        </w:rPr>
        <w:t xml:space="preserve"> prehran</w:t>
      </w:r>
      <w:r w:rsidR="00C412F7">
        <w:rPr>
          <w:rFonts w:cs="Times New Roman"/>
        </w:rPr>
        <w:t>u</w:t>
      </w:r>
      <w:r w:rsidR="00E54076">
        <w:rPr>
          <w:rFonts w:cs="Times New Roman"/>
        </w:rPr>
        <w:t xml:space="preserve"> učenika, sudske tužbe zaposlenika te za </w:t>
      </w:r>
      <w:r>
        <w:rPr>
          <w:rFonts w:cs="Times New Roman"/>
        </w:rPr>
        <w:t xml:space="preserve">kupnju </w:t>
      </w:r>
      <w:r w:rsidR="00E54076">
        <w:rPr>
          <w:rFonts w:cs="Times New Roman"/>
        </w:rPr>
        <w:t>menstrualn</w:t>
      </w:r>
      <w:r>
        <w:rPr>
          <w:rFonts w:cs="Times New Roman"/>
        </w:rPr>
        <w:t xml:space="preserve">ih </w:t>
      </w:r>
      <w:r w:rsidR="00E54076">
        <w:rPr>
          <w:rFonts w:cs="Times New Roman"/>
        </w:rPr>
        <w:t>potrepštin</w:t>
      </w:r>
      <w:r>
        <w:rPr>
          <w:rFonts w:cs="Times New Roman"/>
        </w:rPr>
        <w:t>a za</w:t>
      </w:r>
      <w:r w:rsidR="00E54076">
        <w:rPr>
          <w:rFonts w:cs="Times New Roman"/>
        </w:rPr>
        <w:t xml:space="preserve"> učenic</w:t>
      </w:r>
      <w:r>
        <w:rPr>
          <w:rFonts w:cs="Times New Roman"/>
        </w:rPr>
        <w:t>e</w:t>
      </w:r>
      <w:r w:rsidR="009133D0">
        <w:rPr>
          <w:rFonts w:cs="Times New Roman"/>
        </w:rPr>
        <w:t xml:space="preserve"> u iznosu od  </w:t>
      </w:r>
      <w:r w:rsidR="00061022">
        <w:rPr>
          <w:rFonts w:cs="Times New Roman"/>
        </w:rPr>
        <w:t>485.426,74</w:t>
      </w:r>
      <w:r w:rsidR="00F9157D">
        <w:rPr>
          <w:rFonts w:cs="Times New Roman"/>
        </w:rPr>
        <w:t xml:space="preserve"> eura.</w:t>
      </w:r>
      <w:r w:rsidR="001950AE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7344B1">
        <w:rPr>
          <w:rFonts w:eastAsia="Times New Roman" w:cs="Times New Roman"/>
          <w:color w:val="000000"/>
          <w:szCs w:val="24"/>
          <w:lang w:eastAsia="hr-HR"/>
        </w:rPr>
        <w:t xml:space="preserve">Preneseni višak pomoći iznosi 1.807,46, a odnosi se na isplate </w:t>
      </w:r>
      <w:r w:rsidR="00C412F7">
        <w:rPr>
          <w:rFonts w:eastAsia="Times New Roman" w:cs="Times New Roman"/>
          <w:color w:val="000000"/>
          <w:szCs w:val="24"/>
          <w:lang w:eastAsia="hr-HR"/>
        </w:rPr>
        <w:t xml:space="preserve">naknada zaposlenicima </w:t>
      </w:r>
      <w:r w:rsidR="007344B1">
        <w:rPr>
          <w:rFonts w:eastAsia="Times New Roman" w:cs="Times New Roman"/>
          <w:color w:val="000000"/>
          <w:szCs w:val="24"/>
          <w:lang w:eastAsia="hr-HR"/>
        </w:rPr>
        <w:t xml:space="preserve"> te </w:t>
      </w:r>
      <w:r w:rsidR="00C412F7">
        <w:rPr>
          <w:rFonts w:eastAsia="Times New Roman" w:cs="Times New Roman"/>
          <w:color w:val="000000"/>
          <w:szCs w:val="24"/>
          <w:lang w:eastAsia="hr-HR"/>
        </w:rPr>
        <w:t>opremu za</w:t>
      </w:r>
      <w:r w:rsidR="007344B1">
        <w:rPr>
          <w:rFonts w:eastAsia="Times New Roman" w:cs="Times New Roman"/>
          <w:color w:val="000000"/>
          <w:szCs w:val="24"/>
          <w:lang w:eastAsia="hr-HR"/>
        </w:rPr>
        <w:t xml:space="preserve"> Ukrajince.</w:t>
      </w:r>
    </w:p>
    <w:p w:rsidR="00FB64D8" w:rsidRPr="0000303B" w:rsidRDefault="005D1785" w:rsidP="0000303B">
      <w:pPr>
        <w:spacing w:line="240" w:lineRule="auto"/>
        <w:jc w:val="left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Financijskim planom planirani su prihodi za projekt „Razvoj STEM programa u OŠ Stari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Jankovci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>“</w:t>
      </w:r>
      <w:r w:rsidR="0000303B">
        <w:rPr>
          <w:rFonts w:eastAsia="Times New Roman" w:cs="Times New Roman"/>
          <w:color w:val="000000"/>
          <w:szCs w:val="24"/>
          <w:lang w:eastAsia="hr-HR"/>
        </w:rPr>
        <w:t xml:space="preserve"> u iznosu 398.170,00 eura, koji </w:t>
      </w:r>
      <w:r w:rsidR="00FB64D8">
        <w:rPr>
          <w:rFonts w:eastAsia="Times New Roman" w:cs="Times New Roman"/>
          <w:color w:val="000000"/>
          <w:szCs w:val="24"/>
          <w:lang w:eastAsia="hr-HR"/>
        </w:rPr>
        <w:t xml:space="preserve">nisu ostvareni, s obzirom da je projekt financiran predujmom koji je primljen u 2022. godini. Također, za potrebe financiranja projekta škola se zadužila kod OTP banke u izvještajnom razdoblju u iznosu od 75.000,00 eura. </w:t>
      </w:r>
      <w:r w:rsidR="00061022">
        <w:rPr>
          <w:rFonts w:eastAsia="Times New Roman" w:cs="Times New Roman"/>
          <w:color w:val="000000"/>
          <w:szCs w:val="24"/>
          <w:lang w:eastAsia="hr-HR"/>
        </w:rPr>
        <w:t>Ukupno ostvareni rashodi za projekt iznose 164.450,77 eura.</w:t>
      </w:r>
      <w:r w:rsidR="007344B1">
        <w:rPr>
          <w:rFonts w:eastAsia="Times New Roman" w:cs="Times New Roman"/>
          <w:color w:val="000000"/>
          <w:szCs w:val="24"/>
          <w:lang w:eastAsia="hr-HR"/>
        </w:rPr>
        <w:t xml:space="preserve"> Preneseni  višak projekta iznosi 103.568,16 eura, a odnosi se na primljeni predujam. </w:t>
      </w:r>
    </w:p>
    <w:p w:rsidR="009F532B" w:rsidRDefault="001E2FE7" w:rsidP="009F532B">
      <w:pPr>
        <w:spacing w:line="240" w:lineRule="auto"/>
        <w:rPr>
          <w:rFonts w:cs="Times New Roman"/>
        </w:rPr>
      </w:pPr>
      <w:r>
        <w:rPr>
          <w:rFonts w:cs="Times New Roman"/>
        </w:rPr>
        <w:t>Ško</w:t>
      </w:r>
      <w:r w:rsidR="00A367D8">
        <w:rPr>
          <w:rFonts w:cs="Times New Roman"/>
        </w:rPr>
        <w:t xml:space="preserve">la je </w:t>
      </w:r>
      <w:r w:rsidR="00FB64D8">
        <w:rPr>
          <w:rFonts w:cs="Times New Roman"/>
        </w:rPr>
        <w:t>ostvarila donacije u iznosu od 1.305,32 eura</w:t>
      </w:r>
      <w:r w:rsidR="00F476AA">
        <w:rPr>
          <w:rFonts w:cs="Times New Roman"/>
        </w:rPr>
        <w:t>, dok su iste planirane u iznosu od 1.310,00 eura</w:t>
      </w:r>
      <w:r w:rsidR="00FB64D8">
        <w:rPr>
          <w:rFonts w:cs="Times New Roman"/>
        </w:rPr>
        <w:t xml:space="preserve">. Turističke agencije </w:t>
      </w:r>
      <w:r w:rsidR="00F476AA">
        <w:rPr>
          <w:rFonts w:cs="Times New Roman"/>
        </w:rPr>
        <w:t xml:space="preserve">su uplatile 212,34 eura </w:t>
      </w:r>
      <w:r w:rsidR="00FB64D8">
        <w:rPr>
          <w:rFonts w:cs="Times New Roman"/>
        </w:rPr>
        <w:t>za dnevnice učitelja koji su pratili učenike na izlete. Škola je na natjecanju u financijskoj pismenosti osvojila donaciju opreme za školsku knjižnicu u iznosu od 1.092,98 eura. Iz 2022. godine prenesen je višak donacij</w:t>
      </w:r>
      <w:r w:rsidR="00C155A2">
        <w:rPr>
          <w:rFonts w:cs="Times New Roman"/>
        </w:rPr>
        <w:t>e</w:t>
      </w:r>
      <w:r w:rsidR="00FB64D8">
        <w:rPr>
          <w:rFonts w:cs="Times New Roman"/>
        </w:rPr>
        <w:t xml:space="preserve"> od HŠSSD u iznosu od 66,36 eura te je isti utrošen na kupnju opreme za učitelja TZK. </w:t>
      </w:r>
    </w:p>
    <w:p w:rsidR="007344B1" w:rsidRDefault="007344B1" w:rsidP="009F532B">
      <w:pPr>
        <w:spacing w:line="240" w:lineRule="auto"/>
        <w:rPr>
          <w:rFonts w:cs="Times New Roman"/>
        </w:rPr>
      </w:pPr>
      <w:r>
        <w:rPr>
          <w:rFonts w:cs="Times New Roman"/>
        </w:rPr>
        <w:t>U 2022. godini nabavljen je službeni mobitel na rate, a dio rata se plaća i u ovoj godini, stoga imamo višak prihoda od izvora-Namjenski primici od zaduživanja u iznosu od 125,09 eura.</w:t>
      </w:r>
    </w:p>
    <w:p w:rsidR="009F532B" w:rsidRDefault="009F532B" w:rsidP="009F532B">
      <w:pPr>
        <w:spacing w:line="240" w:lineRule="auto"/>
        <w:rPr>
          <w:rFonts w:cs="Times New Roman"/>
        </w:rPr>
      </w:pPr>
    </w:p>
    <w:p w:rsidR="009F532B" w:rsidRPr="009F532B" w:rsidRDefault="009F532B" w:rsidP="009F5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4"/>
          <w:lang w:eastAsia="hr-HR"/>
        </w:rPr>
      </w:pPr>
      <w:r w:rsidRPr="009F532B">
        <w:rPr>
          <w:rFonts w:eastAsia="Times New Roman" w:cs="Times New Roman"/>
          <w:b/>
          <w:color w:val="000000"/>
          <w:sz w:val="28"/>
          <w:szCs w:val="24"/>
          <w:lang w:eastAsia="hr-HR"/>
        </w:rPr>
        <w:lastRenderedPageBreak/>
        <w:t>Posebni izvještaj</w:t>
      </w:r>
    </w:p>
    <w:p w:rsidR="00061022" w:rsidRPr="009F532B" w:rsidRDefault="00061022" w:rsidP="009F5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4"/>
          <w:lang w:eastAsia="hr-HR"/>
        </w:rPr>
      </w:pPr>
      <w:r w:rsidRPr="00061022">
        <w:rPr>
          <w:rFonts w:eastAsia="Times New Roman" w:cs="Times New Roman"/>
          <w:b/>
          <w:color w:val="000000"/>
          <w:sz w:val="28"/>
          <w:szCs w:val="24"/>
          <w:lang w:eastAsia="hr-HR"/>
        </w:rPr>
        <w:t>Izvještaj o zaduživanju</w:t>
      </w:r>
      <w:r w:rsidR="009F532B" w:rsidRPr="009F532B">
        <w:rPr>
          <w:rFonts w:eastAsia="Times New Roman" w:cs="Times New Roman"/>
          <w:b/>
          <w:color w:val="000000"/>
          <w:sz w:val="28"/>
          <w:szCs w:val="24"/>
          <w:lang w:eastAsia="hr-HR"/>
        </w:rPr>
        <w:t xml:space="preserve"> na domaćem i stranom tržištu novca i kapitala</w:t>
      </w:r>
    </w:p>
    <w:p w:rsidR="009F532B" w:rsidRPr="00061022" w:rsidRDefault="009F532B" w:rsidP="0006102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061022" w:rsidRDefault="00061022" w:rsidP="0006102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9F532B" w:rsidRPr="009F532B" w:rsidRDefault="009F532B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F532B">
        <w:rPr>
          <w:rFonts w:eastAsia="Times New Roman" w:cs="Times New Roman"/>
          <w:color w:val="000000"/>
          <w:szCs w:val="24"/>
          <w:lang w:eastAsia="hr-HR"/>
        </w:rPr>
        <w:t xml:space="preserve">Osnovna škola Stari </w:t>
      </w:r>
      <w:proofErr w:type="spellStart"/>
      <w:r w:rsidRPr="009F532B">
        <w:rPr>
          <w:rFonts w:eastAsia="Times New Roman" w:cs="Times New Roman"/>
          <w:color w:val="000000"/>
          <w:szCs w:val="24"/>
          <w:lang w:eastAsia="hr-HR"/>
        </w:rPr>
        <w:t>Jankovci</w:t>
      </w:r>
      <w:proofErr w:type="spellEnd"/>
      <w:r w:rsidRPr="009F532B">
        <w:rPr>
          <w:rFonts w:eastAsia="Times New Roman" w:cs="Times New Roman"/>
          <w:color w:val="000000"/>
          <w:szCs w:val="24"/>
          <w:lang w:eastAsia="hr-HR"/>
        </w:rPr>
        <w:t xml:space="preserve"> za potrebe financiranja projekta „Razvoj STEM programa u OŠ Stari </w:t>
      </w:r>
      <w:proofErr w:type="spellStart"/>
      <w:r w:rsidRPr="009F532B">
        <w:rPr>
          <w:rFonts w:eastAsia="Times New Roman" w:cs="Times New Roman"/>
          <w:color w:val="000000"/>
          <w:szCs w:val="24"/>
          <w:lang w:eastAsia="hr-HR"/>
        </w:rPr>
        <w:t>Jankovci</w:t>
      </w:r>
      <w:proofErr w:type="spellEnd"/>
      <w:r w:rsidRPr="009F532B">
        <w:rPr>
          <w:rFonts w:eastAsia="Times New Roman" w:cs="Times New Roman"/>
          <w:color w:val="000000"/>
          <w:szCs w:val="24"/>
          <w:lang w:eastAsia="hr-HR"/>
        </w:rPr>
        <w:t xml:space="preserve">“ zadužila se kod OTP banke. </w:t>
      </w:r>
    </w:p>
    <w:p w:rsidR="009F532B" w:rsidRPr="009F532B" w:rsidRDefault="009F532B" w:rsidP="009B09AF">
      <w:pPr>
        <w:spacing w:line="240" w:lineRule="auto"/>
        <w:rPr>
          <w:rFonts w:cs="Times New Roman"/>
          <w:b/>
          <w:szCs w:val="24"/>
        </w:rPr>
      </w:pPr>
      <w:r w:rsidRPr="009F532B">
        <w:rPr>
          <w:rFonts w:eastAsia="Times New Roman" w:cs="Times New Roman"/>
          <w:color w:val="000000"/>
          <w:szCs w:val="24"/>
          <w:lang w:eastAsia="hr-HR"/>
        </w:rPr>
        <w:t>Iznos traženog kredita je 132.500,00 eura, dok je u izvještajnom razdoblju škola za potrebe projekta iskoristila samo dio kredita, odnosno 75.000,00 eura. Dio projektnih aktivnosti tijekom razdoblja financiran je iz predujma kojeg je škola primila u 2022. godini.</w:t>
      </w:r>
    </w:p>
    <w:p w:rsidR="009F532B" w:rsidRPr="00061022" w:rsidRDefault="009F532B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F532B">
        <w:rPr>
          <w:rFonts w:eastAsia="Times New Roman" w:cs="Times New Roman"/>
          <w:color w:val="000000"/>
          <w:szCs w:val="24"/>
          <w:lang w:eastAsia="hr-HR"/>
        </w:rPr>
        <w:t>Podaci o kreditu u izvještajnom razdoblju 1.1.2023.-30.06.2023.: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-Iznos otplaćene glavnice-0,00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-Iznos otplaćenih kamata-0,00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-Iznos ostatka za otplatu glavnice-132.500,00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-Iskorišteni iznos kredita (naplaćeni)-75.000,00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-Kamatna stopa - ugovorena-1,70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-Ostali troškovi kredita  u postotku i iznosu (naknada za odobrenje kredita i slični troškovi)-662,50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-Broj anuiteta otplate-otplata prema primitku nepovratnih sredstava iz EU fondova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-Rok otplate-31.08.2024.</w:t>
      </w:r>
    </w:p>
    <w:p w:rsidR="00061022" w:rsidRPr="00061022" w:rsidRDefault="00061022" w:rsidP="009B09A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-Razdoblje početka-08.05.2023.</w:t>
      </w:r>
    </w:p>
    <w:p w:rsidR="00ED4411" w:rsidRPr="009F532B" w:rsidRDefault="00ED4411" w:rsidP="00543899">
      <w:pPr>
        <w:rPr>
          <w:rFonts w:eastAsia="Times New Roman" w:cs="Times New Roman"/>
          <w:color w:val="000000"/>
          <w:szCs w:val="24"/>
          <w:lang w:eastAsia="hr-HR"/>
        </w:rPr>
      </w:pPr>
    </w:p>
    <w:sectPr w:rsidR="00ED4411" w:rsidRPr="009F532B" w:rsidSect="007344B1">
      <w:headerReference w:type="default" r:id="rId8"/>
      <w:pgSz w:w="11900" w:h="16840" w:code="9"/>
      <w:pgMar w:top="851" w:right="1021" w:bottom="851" w:left="1021" w:header="720" w:footer="720" w:gutter="0"/>
      <w:paperSrc w:first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C4" w:rsidRDefault="001077C4" w:rsidP="00A470FE">
      <w:pPr>
        <w:spacing w:after="0" w:line="240" w:lineRule="auto"/>
      </w:pPr>
      <w:r>
        <w:separator/>
      </w:r>
    </w:p>
  </w:endnote>
  <w:endnote w:type="continuationSeparator" w:id="0">
    <w:p w:rsidR="001077C4" w:rsidRDefault="001077C4" w:rsidP="00A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C4" w:rsidRDefault="001077C4" w:rsidP="00A470FE">
      <w:pPr>
        <w:spacing w:after="0" w:line="240" w:lineRule="auto"/>
      </w:pPr>
      <w:r>
        <w:separator/>
      </w:r>
    </w:p>
  </w:footnote>
  <w:footnote w:type="continuationSeparator" w:id="0">
    <w:p w:rsidR="001077C4" w:rsidRDefault="001077C4" w:rsidP="00A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FE" w:rsidRDefault="00A470FE" w:rsidP="00A470FE">
    <w:pPr>
      <w:pStyle w:val="Zaglavlje"/>
      <w:jc w:val="right"/>
    </w:pPr>
  </w:p>
  <w:p w:rsidR="00A470FE" w:rsidRPr="00A470FE" w:rsidRDefault="00A470FE">
    <w:pPr>
      <w:pStyle w:val="Zaglavlje"/>
      <w:rPr>
        <w:rFonts w:ascii="Vivaldi" w:hAnsi="Vival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FA1"/>
    <w:multiLevelType w:val="hybridMultilevel"/>
    <w:tmpl w:val="0172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6EB"/>
    <w:multiLevelType w:val="hybridMultilevel"/>
    <w:tmpl w:val="3A203A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6D4"/>
    <w:multiLevelType w:val="hybridMultilevel"/>
    <w:tmpl w:val="E4DEBB2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32A"/>
    <w:multiLevelType w:val="hybridMultilevel"/>
    <w:tmpl w:val="11C4DBA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E6E"/>
    <w:multiLevelType w:val="hybridMultilevel"/>
    <w:tmpl w:val="230A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233A"/>
    <w:multiLevelType w:val="hybridMultilevel"/>
    <w:tmpl w:val="3E8E3FA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E"/>
    <w:rsid w:val="000026FF"/>
    <w:rsid w:val="0000303B"/>
    <w:rsid w:val="0002141E"/>
    <w:rsid w:val="00050FED"/>
    <w:rsid w:val="0005241A"/>
    <w:rsid w:val="00061022"/>
    <w:rsid w:val="00096646"/>
    <w:rsid w:val="000A6F71"/>
    <w:rsid w:val="000C02B6"/>
    <w:rsid w:val="001077C4"/>
    <w:rsid w:val="001144DA"/>
    <w:rsid w:val="001451CB"/>
    <w:rsid w:val="001767E3"/>
    <w:rsid w:val="00187925"/>
    <w:rsid w:val="001950AE"/>
    <w:rsid w:val="001E2FE7"/>
    <w:rsid w:val="001F16FE"/>
    <w:rsid w:val="0020583B"/>
    <w:rsid w:val="00205F01"/>
    <w:rsid w:val="00212B03"/>
    <w:rsid w:val="0024316F"/>
    <w:rsid w:val="002A6815"/>
    <w:rsid w:val="002B1CB0"/>
    <w:rsid w:val="002B49DE"/>
    <w:rsid w:val="002C1276"/>
    <w:rsid w:val="002C21EC"/>
    <w:rsid w:val="002D6B23"/>
    <w:rsid w:val="002F262F"/>
    <w:rsid w:val="00307B4C"/>
    <w:rsid w:val="00340B5C"/>
    <w:rsid w:val="0036210C"/>
    <w:rsid w:val="00366976"/>
    <w:rsid w:val="0036755E"/>
    <w:rsid w:val="0037094E"/>
    <w:rsid w:val="00373ADC"/>
    <w:rsid w:val="00374490"/>
    <w:rsid w:val="003F3F7A"/>
    <w:rsid w:val="00444363"/>
    <w:rsid w:val="004C7C28"/>
    <w:rsid w:val="004D2237"/>
    <w:rsid w:val="004D76D3"/>
    <w:rsid w:val="004F7C33"/>
    <w:rsid w:val="00543899"/>
    <w:rsid w:val="005A3E71"/>
    <w:rsid w:val="005A4718"/>
    <w:rsid w:val="005C3E0B"/>
    <w:rsid w:val="005D1785"/>
    <w:rsid w:val="005E56CF"/>
    <w:rsid w:val="006007A4"/>
    <w:rsid w:val="00614AA3"/>
    <w:rsid w:val="0061533B"/>
    <w:rsid w:val="006270D7"/>
    <w:rsid w:val="00631CCC"/>
    <w:rsid w:val="0064054B"/>
    <w:rsid w:val="00675F1C"/>
    <w:rsid w:val="0068367B"/>
    <w:rsid w:val="006A5FC4"/>
    <w:rsid w:val="006D75D3"/>
    <w:rsid w:val="007003B3"/>
    <w:rsid w:val="007344B1"/>
    <w:rsid w:val="00751F19"/>
    <w:rsid w:val="007814E7"/>
    <w:rsid w:val="00785142"/>
    <w:rsid w:val="00797FCC"/>
    <w:rsid w:val="007A743C"/>
    <w:rsid w:val="007D3DD7"/>
    <w:rsid w:val="007D4F09"/>
    <w:rsid w:val="007F0CE5"/>
    <w:rsid w:val="007F521B"/>
    <w:rsid w:val="00801F4E"/>
    <w:rsid w:val="00802005"/>
    <w:rsid w:val="00813FD4"/>
    <w:rsid w:val="00814806"/>
    <w:rsid w:val="00817CBA"/>
    <w:rsid w:val="008F2E6C"/>
    <w:rsid w:val="009133D0"/>
    <w:rsid w:val="00926C5C"/>
    <w:rsid w:val="00951878"/>
    <w:rsid w:val="00993F1C"/>
    <w:rsid w:val="00996FAE"/>
    <w:rsid w:val="009B09AF"/>
    <w:rsid w:val="009E20AA"/>
    <w:rsid w:val="009F532B"/>
    <w:rsid w:val="00A367D8"/>
    <w:rsid w:val="00A470FE"/>
    <w:rsid w:val="00A47F87"/>
    <w:rsid w:val="00A869B5"/>
    <w:rsid w:val="00A92458"/>
    <w:rsid w:val="00AA48C0"/>
    <w:rsid w:val="00AD2D4B"/>
    <w:rsid w:val="00B05849"/>
    <w:rsid w:val="00B21D0A"/>
    <w:rsid w:val="00B26756"/>
    <w:rsid w:val="00B404FF"/>
    <w:rsid w:val="00B448A7"/>
    <w:rsid w:val="00B559E0"/>
    <w:rsid w:val="00BA6D28"/>
    <w:rsid w:val="00BE6DC0"/>
    <w:rsid w:val="00C155A2"/>
    <w:rsid w:val="00C22D74"/>
    <w:rsid w:val="00C412F7"/>
    <w:rsid w:val="00C60F63"/>
    <w:rsid w:val="00C61DC1"/>
    <w:rsid w:val="00C66D5C"/>
    <w:rsid w:val="00C95AE1"/>
    <w:rsid w:val="00D75366"/>
    <w:rsid w:val="00DA2758"/>
    <w:rsid w:val="00DB1114"/>
    <w:rsid w:val="00DD7241"/>
    <w:rsid w:val="00E05E34"/>
    <w:rsid w:val="00E4287B"/>
    <w:rsid w:val="00E51FAF"/>
    <w:rsid w:val="00E54076"/>
    <w:rsid w:val="00EA2656"/>
    <w:rsid w:val="00ED4411"/>
    <w:rsid w:val="00F476AA"/>
    <w:rsid w:val="00F578D0"/>
    <w:rsid w:val="00F9157D"/>
    <w:rsid w:val="00FB64D8"/>
    <w:rsid w:val="00FC0C93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23773-4B40-4135-B1AF-79312866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41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0FE"/>
  </w:style>
  <w:style w:type="paragraph" w:styleId="Podnoje">
    <w:name w:val="footer"/>
    <w:basedOn w:val="Normal"/>
    <w:link w:val="Podno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0FE"/>
  </w:style>
  <w:style w:type="character" w:styleId="Hiperveza">
    <w:name w:val="Hyperlink"/>
    <w:basedOn w:val="Zadanifontodlomka"/>
    <w:uiPriority w:val="99"/>
    <w:unhideWhenUsed/>
    <w:rsid w:val="00A47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0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8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B11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A547-BAF4-497C-A411-E3CB4A8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Anđelko</cp:lastModifiedBy>
  <cp:revision>2</cp:revision>
  <cp:lastPrinted>2022-02-16T09:31:00Z</cp:lastPrinted>
  <dcterms:created xsi:type="dcterms:W3CDTF">2023-09-29T07:10:00Z</dcterms:created>
  <dcterms:modified xsi:type="dcterms:W3CDTF">2023-09-29T07:10:00Z</dcterms:modified>
</cp:coreProperties>
</file>